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63" w:rsidRDefault="00035B63" w:rsidP="00035B63">
      <w:pPr>
        <w:jc w:val="both"/>
      </w:pPr>
      <w:r>
        <w:t>CAPITULO I</w:t>
      </w:r>
    </w:p>
    <w:p w:rsidR="00035B63" w:rsidRDefault="00035B63" w:rsidP="00035B63">
      <w:pPr>
        <w:jc w:val="both"/>
      </w:pPr>
    </w:p>
    <w:p w:rsidR="00035B63" w:rsidRDefault="00035B63" w:rsidP="00035B63">
      <w:pPr>
        <w:jc w:val="both"/>
      </w:pPr>
      <w:r>
        <w:t>Normas Generales</w:t>
      </w:r>
    </w:p>
    <w:p w:rsidR="00035B63" w:rsidRDefault="00035B63" w:rsidP="00035B63">
      <w:pPr>
        <w:jc w:val="both"/>
      </w:pPr>
      <w:r>
        <w:t>Artículo 1. Objeto.</w:t>
      </w:r>
    </w:p>
    <w:p w:rsidR="00035B63" w:rsidRDefault="00035B63" w:rsidP="00035B63">
      <w:pPr>
        <w:jc w:val="both"/>
      </w:pPr>
      <w:r>
        <w:t>La presente Ley tiene por objeto establecer las bases reguladoras de la relación funcionarial especial del personal estatutario de los Servicios de Salud que conforman el Sistema Nacional de Salud, a través del Es</w:t>
      </w:r>
      <w:r>
        <w:t>tatuto-Marco de dicho personal.</w:t>
      </w:r>
    </w:p>
    <w:p w:rsidR="00035B63" w:rsidRDefault="00035B63" w:rsidP="00035B63">
      <w:pPr>
        <w:jc w:val="both"/>
      </w:pPr>
      <w:r>
        <w:t>Artículo 2</w:t>
      </w:r>
      <w:r>
        <w:t>. Ámbito de aplicación.</w:t>
      </w:r>
    </w:p>
    <w:p w:rsidR="00035B63" w:rsidRDefault="00035B63" w:rsidP="00035B63">
      <w:pPr>
        <w:pStyle w:val="Prrafodelista"/>
        <w:numPr>
          <w:ilvl w:val="0"/>
          <w:numId w:val="30"/>
        </w:numPr>
        <w:jc w:val="both"/>
      </w:pPr>
      <w:r>
        <w:t>Esta Ley es aplicable al personal estatutario que desempeña su función en los Centros e Instituciones Sanitarias de los Servicios de Salud de las Comunidades Autónomas o en los Centros y Servicios Sanitarios de la Administración General del Estado.</w:t>
      </w:r>
    </w:p>
    <w:p w:rsidR="00035B63" w:rsidRDefault="00035B63" w:rsidP="00035B63">
      <w:pPr>
        <w:pStyle w:val="Prrafodelista"/>
        <w:numPr>
          <w:ilvl w:val="0"/>
          <w:numId w:val="30"/>
        </w:numPr>
        <w:jc w:val="both"/>
      </w:pPr>
      <w:r>
        <w:t>En lo no previsto en esta Ley, en las normas a que se refiere el artículo siguiente, o en los Pactos o Acuerdos regulados en el Capítulo XIV, serán aplicables al personal estatutario las disposiciones y principios generales sobre función pública de la Administración correspondiente.</w:t>
      </w:r>
    </w:p>
    <w:p w:rsidR="00035B63" w:rsidRDefault="00035B63" w:rsidP="00035B63">
      <w:pPr>
        <w:pStyle w:val="Prrafodelista"/>
        <w:numPr>
          <w:ilvl w:val="0"/>
          <w:numId w:val="30"/>
        </w:numPr>
        <w:jc w:val="both"/>
      </w:pPr>
      <w:r>
        <w:t xml:space="preserve">Lo previsto en esta Ley será de aplicación al personal sanitario funcionario y al personal sanitario laboral que preste servicios en los Centros del Sistema Nacional de Salud gestionados directamente por entidades creadas por las distintas Comunidades Autónomas para acoger los medios y recursos humanos y materiales procedentes de los procesos de transferencias del </w:t>
      </w:r>
      <w:proofErr w:type="spellStart"/>
      <w:r>
        <w:t>Insalud</w:t>
      </w:r>
      <w:proofErr w:type="spellEnd"/>
      <w:r>
        <w:t>, en todo aquello que no se oponga a su normativa específica de aplicación y si así lo prevén las disposiciones aplicables al personal funcionario o los Convenios Colectivos aplicables al personal laboral de cada Comunidad Autónoma.</w:t>
      </w:r>
    </w:p>
    <w:p w:rsidR="00035B63" w:rsidRDefault="00035B63" w:rsidP="00035B63">
      <w:pPr>
        <w:jc w:val="both"/>
      </w:pPr>
      <w:r>
        <w:t>Artículo 3. Nor</w:t>
      </w:r>
      <w:r>
        <w:t>mas sobre personal estatutario.</w:t>
      </w:r>
    </w:p>
    <w:p w:rsidR="00035B63" w:rsidRDefault="00035B63" w:rsidP="00035B63">
      <w:pPr>
        <w:jc w:val="both"/>
      </w:pPr>
      <w:r>
        <w:t>En desarrollo de la normativa básica contenida en esta Ley, el Estado y las Comunidades Autónomas, en el ámbito de sus respectivas competencias, aprobarán los Estatutos y las demás normas aplicables al personal estatut</w:t>
      </w:r>
      <w:r>
        <w:t>ario de cada Servicio de Salud.</w:t>
      </w:r>
    </w:p>
    <w:p w:rsidR="00035B63" w:rsidRDefault="00035B63" w:rsidP="00035B63">
      <w:pPr>
        <w:jc w:val="both"/>
      </w:pPr>
      <w:r>
        <w:t>Para la elaboración de dichas normas, cuyas propuestas serán objeto de negociación en las Mesas correspondientes en los términos establecidos en el Capítulo III de la Ley 9/1987, de 12 de junio, de órganos de representación, determinación de las condiciones de trabajo y participación del personal al servicio de las Administraciones Públicas, los órganos en cada caso competentes tomarán en consideración los principios generales establecidos en el artículo siguiente, las peculiaridades propias del ejercicio de las profesiones sanitarias, y las características organizativas de cada Servicio de Salud y de sus diferentes centros e instituciones.</w:t>
      </w:r>
    </w:p>
    <w:p w:rsidR="00035B63" w:rsidRDefault="00035B63" w:rsidP="00035B63">
      <w:pPr>
        <w:jc w:val="both"/>
      </w:pPr>
    </w:p>
    <w:p w:rsidR="00035B63" w:rsidRDefault="00035B63" w:rsidP="00035B63">
      <w:pPr>
        <w:jc w:val="both"/>
      </w:pPr>
      <w:r>
        <w:lastRenderedPageBreak/>
        <w:t>Artículo 4. Principios y criterios de orde</w:t>
      </w:r>
      <w:r>
        <w:t>nación del régimen estatutario.</w:t>
      </w:r>
    </w:p>
    <w:p w:rsidR="00035B63" w:rsidRDefault="00035B63" w:rsidP="00035B63">
      <w:pPr>
        <w:jc w:val="both"/>
      </w:pPr>
      <w:r>
        <w:t>La ordenación del régimen del personal estatutario de los Servicios de Salud se rige por los sig</w:t>
      </w:r>
      <w:r>
        <w:t>uientes principios y criterios:</w:t>
      </w:r>
      <w:bookmarkStart w:id="0" w:name="_GoBack"/>
      <w:bookmarkEnd w:id="0"/>
    </w:p>
    <w:p w:rsidR="00035B63" w:rsidRDefault="00035B63" w:rsidP="00035B63">
      <w:pPr>
        <w:jc w:val="both"/>
      </w:pPr>
      <w:r>
        <w:t xml:space="preserve">a) Sometimiento pleno a la Ley y el derecho. </w:t>
      </w:r>
    </w:p>
    <w:p w:rsidR="00035B63" w:rsidRDefault="00035B63" w:rsidP="00035B63">
      <w:pPr>
        <w:jc w:val="both"/>
      </w:pPr>
      <w:r>
        <w:t xml:space="preserve">b) Igualdad, mérito, capacidad y publicidad en el acceso a la condición de personal estatutario. </w:t>
      </w:r>
    </w:p>
    <w:p w:rsidR="00035B63" w:rsidRDefault="00035B63" w:rsidP="00035B63">
      <w:pPr>
        <w:jc w:val="both"/>
      </w:pPr>
      <w:r>
        <w:t xml:space="preserve">c) Estabilidad en el empleo y en el mantenimiento de la condición de personal estatutario fijo. </w:t>
      </w:r>
    </w:p>
    <w:p w:rsidR="00035B63" w:rsidRDefault="00035B63" w:rsidP="00035B63">
      <w:pPr>
        <w:jc w:val="both"/>
      </w:pPr>
      <w:r>
        <w:t>d) Libre circulación del personal estatutario en el conjunto del Sistema Nacional de Salud.</w:t>
      </w:r>
    </w:p>
    <w:p w:rsidR="00035B63" w:rsidRDefault="00035B63" w:rsidP="00035B63">
      <w:pPr>
        <w:jc w:val="both"/>
      </w:pPr>
      <w:r>
        <w:t xml:space="preserve">e) Responsabilidad en el ejercicio profesional y objetividad como garantías de la competencia e imparcialidad en el desempeño de las funciones. </w:t>
      </w:r>
    </w:p>
    <w:p w:rsidR="00035B63" w:rsidRDefault="00035B63" w:rsidP="00035B63">
      <w:pPr>
        <w:jc w:val="both"/>
      </w:pPr>
      <w:r>
        <w:t xml:space="preserve">f) Planificación eficiente de las necesidades de recursos y programación periódica de las convocatorias. </w:t>
      </w:r>
    </w:p>
    <w:p w:rsidR="00035B63" w:rsidRDefault="00035B63" w:rsidP="00035B63">
      <w:pPr>
        <w:jc w:val="both"/>
      </w:pPr>
      <w:r>
        <w:t xml:space="preserve">g) Integración en el régimen organizativo y funcional del Servicio de Salud y de sus Centros e Instituciones. </w:t>
      </w:r>
    </w:p>
    <w:p w:rsidR="00035B63" w:rsidRDefault="00035B63" w:rsidP="00035B63">
      <w:pPr>
        <w:jc w:val="both"/>
      </w:pPr>
      <w:r>
        <w:t xml:space="preserve">h) Incorporación de los valores de integridad, neutralidad, transparencia en la gestión, deontología y servicio al interés público y a los ciudadanos, tanto en la actuación profesional como en las relaciones con los usuarios. </w:t>
      </w:r>
    </w:p>
    <w:p w:rsidR="00035B63" w:rsidRDefault="00035B63" w:rsidP="00035B63">
      <w:pPr>
        <w:jc w:val="both"/>
      </w:pPr>
      <w:r>
        <w:t>i) Dedicación prioritaria al servicio público y transparencia de los intereses y actividades privadas como garantía de dicha preferencia.</w:t>
      </w:r>
    </w:p>
    <w:p w:rsidR="00035B63" w:rsidRDefault="00035B63" w:rsidP="00035B63">
      <w:pPr>
        <w:jc w:val="both"/>
      </w:pPr>
      <w:r>
        <w:t xml:space="preserve">j) Coordinación, cooperación y mutua información entre las Administraciones Sanitarias Públicas. </w:t>
      </w:r>
    </w:p>
    <w:p w:rsidR="005F43FF" w:rsidRPr="00035B63" w:rsidRDefault="00035B63" w:rsidP="00035B63">
      <w:pPr>
        <w:jc w:val="both"/>
      </w:pPr>
      <w:r>
        <w:t>k) Participación de las Organizaciones Sindicales en la determinación de las condiciones de trabajo, a través de la negociación en las Mesas correspondientes.</w:t>
      </w:r>
    </w:p>
    <w:sectPr w:rsidR="005F43FF" w:rsidRPr="00035B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729"/>
    <w:multiLevelType w:val="multilevel"/>
    <w:tmpl w:val="828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E7D"/>
    <w:multiLevelType w:val="multilevel"/>
    <w:tmpl w:val="4D2C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D0F97"/>
    <w:multiLevelType w:val="multilevel"/>
    <w:tmpl w:val="86E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7079C"/>
    <w:multiLevelType w:val="multilevel"/>
    <w:tmpl w:val="3510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50FC4"/>
    <w:multiLevelType w:val="hybridMultilevel"/>
    <w:tmpl w:val="6922B96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4011D8A"/>
    <w:multiLevelType w:val="multilevel"/>
    <w:tmpl w:val="C39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92F02"/>
    <w:multiLevelType w:val="multilevel"/>
    <w:tmpl w:val="3164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45E22"/>
    <w:multiLevelType w:val="multilevel"/>
    <w:tmpl w:val="060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9219C"/>
    <w:multiLevelType w:val="multilevel"/>
    <w:tmpl w:val="398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D1488"/>
    <w:multiLevelType w:val="multilevel"/>
    <w:tmpl w:val="CFC6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25DF8"/>
    <w:multiLevelType w:val="multilevel"/>
    <w:tmpl w:val="A0D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93759"/>
    <w:multiLevelType w:val="multilevel"/>
    <w:tmpl w:val="456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C6131"/>
    <w:multiLevelType w:val="multilevel"/>
    <w:tmpl w:val="CD3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E501D"/>
    <w:multiLevelType w:val="multilevel"/>
    <w:tmpl w:val="7E3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314CC"/>
    <w:multiLevelType w:val="multilevel"/>
    <w:tmpl w:val="29C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B9010E"/>
    <w:multiLevelType w:val="multilevel"/>
    <w:tmpl w:val="429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C50C6"/>
    <w:multiLevelType w:val="multilevel"/>
    <w:tmpl w:val="09A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D7386"/>
    <w:multiLevelType w:val="multilevel"/>
    <w:tmpl w:val="75C4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534FB"/>
    <w:multiLevelType w:val="multilevel"/>
    <w:tmpl w:val="62B0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8A6A1C"/>
    <w:multiLevelType w:val="multilevel"/>
    <w:tmpl w:val="EB7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12039"/>
    <w:multiLevelType w:val="multilevel"/>
    <w:tmpl w:val="A7F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747DB7"/>
    <w:multiLevelType w:val="multilevel"/>
    <w:tmpl w:val="39D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F35D2"/>
    <w:multiLevelType w:val="multilevel"/>
    <w:tmpl w:val="150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2580D"/>
    <w:multiLevelType w:val="multilevel"/>
    <w:tmpl w:val="4846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57E63"/>
    <w:multiLevelType w:val="multilevel"/>
    <w:tmpl w:val="054A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937CA"/>
    <w:multiLevelType w:val="multilevel"/>
    <w:tmpl w:val="F5A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F005AA"/>
    <w:multiLevelType w:val="multilevel"/>
    <w:tmpl w:val="F8E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DC5B3C"/>
    <w:multiLevelType w:val="multilevel"/>
    <w:tmpl w:val="D2D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0D1B86"/>
    <w:multiLevelType w:val="multilevel"/>
    <w:tmpl w:val="229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72B1A"/>
    <w:multiLevelType w:val="multilevel"/>
    <w:tmpl w:val="75C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15"/>
  </w:num>
  <w:num w:numId="4">
    <w:abstractNumId w:val="11"/>
  </w:num>
  <w:num w:numId="5">
    <w:abstractNumId w:val="25"/>
  </w:num>
  <w:num w:numId="6">
    <w:abstractNumId w:val="21"/>
  </w:num>
  <w:num w:numId="7">
    <w:abstractNumId w:val="14"/>
  </w:num>
  <w:num w:numId="8">
    <w:abstractNumId w:val="27"/>
  </w:num>
  <w:num w:numId="9">
    <w:abstractNumId w:val="16"/>
  </w:num>
  <w:num w:numId="10">
    <w:abstractNumId w:val="1"/>
  </w:num>
  <w:num w:numId="11">
    <w:abstractNumId w:val="2"/>
  </w:num>
  <w:num w:numId="12">
    <w:abstractNumId w:val="6"/>
  </w:num>
  <w:num w:numId="13">
    <w:abstractNumId w:val="13"/>
  </w:num>
  <w:num w:numId="14">
    <w:abstractNumId w:val="23"/>
  </w:num>
  <w:num w:numId="15">
    <w:abstractNumId w:val="29"/>
  </w:num>
  <w:num w:numId="16">
    <w:abstractNumId w:val="24"/>
  </w:num>
  <w:num w:numId="17">
    <w:abstractNumId w:val="20"/>
  </w:num>
  <w:num w:numId="18">
    <w:abstractNumId w:val="5"/>
  </w:num>
  <w:num w:numId="19">
    <w:abstractNumId w:val="10"/>
  </w:num>
  <w:num w:numId="20">
    <w:abstractNumId w:val="8"/>
  </w:num>
  <w:num w:numId="21">
    <w:abstractNumId w:val="26"/>
  </w:num>
  <w:num w:numId="22">
    <w:abstractNumId w:val="18"/>
  </w:num>
  <w:num w:numId="23">
    <w:abstractNumId w:val="7"/>
  </w:num>
  <w:num w:numId="24">
    <w:abstractNumId w:val="17"/>
  </w:num>
  <w:num w:numId="25">
    <w:abstractNumId w:val="12"/>
  </w:num>
  <w:num w:numId="26">
    <w:abstractNumId w:val="9"/>
  </w:num>
  <w:num w:numId="27">
    <w:abstractNumId w:val="0"/>
  </w:num>
  <w:num w:numId="28">
    <w:abstractNumId w:val="19"/>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4E"/>
    <w:rsid w:val="0003194E"/>
    <w:rsid w:val="00035B63"/>
    <w:rsid w:val="0007332E"/>
    <w:rsid w:val="0040483E"/>
    <w:rsid w:val="005F43FF"/>
    <w:rsid w:val="00797DAB"/>
    <w:rsid w:val="00AF315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194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3194E"/>
    <w:rPr>
      <w:b/>
      <w:bCs/>
    </w:rPr>
  </w:style>
  <w:style w:type="character" w:customStyle="1" w:styleId="apple-converted-space">
    <w:name w:val="apple-converted-space"/>
    <w:basedOn w:val="Fuentedeprrafopredeter"/>
    <w:rsid w:val="0003194E"/>
  </w:style>
  <w:style w:type="character" w:styleId="Hipervnculo">
    <w:name w:val="Hyperlink"/>
    <w:basedOn w:val="Fuentedeprrafopredeter"/>
    <w:uiPriority w:val="99"/>
    <w:semiHidden/>
    <w:unhideWhenUsed/>
    <w:rsid w:val="0040483E"/>
    <w:rPr>
      <w:color w:val="0000FF"/>
      <w:u w:val="single"/>
    </w:rPr>
  </w:style>
  <w:style w:type="character" w:customStyle="1" w:styleId="submenus">
    <w:name w:val="submenus"/>
    <w:basedOn w:val="Fuentedeprrafopredeter"/>
    <w:rsid w:val="0040483E"/>
  </w:style>
  <w:style w:type="character" w:customStyle="1" w:styleId="bold">
    <w:name w:val="bold"/>
    <w:basedOn w:val="Fuentedeprrafopredeter"/>
    <w:rsid w:val="0040483E"/>
  </w:style>
  <w:style w:type="paragraph" w:styleId="Textodeglobo">
    <w:name w:val="Balloon Text"/>
    <w:basedOn w:val="Normal"/>
    <w:link w:val="TextodegloboCar"/>
    <w:uiPriority w:val="99"/>
    <w:semiHidden/>
    <w:unhideWhenUsed/>
    <w:rsid w:val="00404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83E"/>
    <w:rPr>
      <w:rFonts w:ascii="Tahoma" w:hAnsi="Tahoma" w:cs="Tahoma"/>
      <w:sz w:val="16"/>
      <w:szCs w:val="16"/>
    </w:rPr>
  </w:style>
  <w:style w:type="paragraph" w:styleId="Prrafodelista">
    <w:name w:val="List Paragraph"/>
    <w:basedOn w:val="Normal"/>
    <w:uiPriority w:val="34"/>
    <w:qFormat/>
    <w:rsid w:val="00035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194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3194E"/>
    <w:rPr>
      <w:b/>
      <w:bCs/>
    </w:rPr>
  </w:style>
  <w:style w:type="character" w:customStyle="1" w:styleId="apple-converted-space">
    <w:name w:val="apple-converted-space"/>
    <w:basedOn w:val="Fuentedeprrafopredeter"/>
    <w:rsid w:val="0003194E"/>
  </w:style>
  <w:style w:type="character" w:styleId="Hipervnculo">
    <w:name w:val="Hyperlink"/>
    <w:basedOn w:val="Fuentedeprrafopredeter"/>
    <w:uiPriority w:val="99"/>
    <w:semiHidden/>
    <w:unhideWhenUsed/>
    <w:rsid w:val="0040483E"/>
    <w:rPr>
      <w:color w:val="0000FF"/>
      <w:u w:val="single"/>
    </w:rPr>
  </w:style>
  <w:style w:type="character" w:customStyle="1" w:styleId="submenus">
    <w:name w:val="submenus"/>
    <w:basedOn w:val="Fuentedeprrafopredeter"/>
    <w:rsid w:val="0040483E"/>
  </w:style>
  <w:style w:type="character" w:customStyle="1" w:styleId="bold">
    <w:name w:val="bold"/>
    <w:basedOn w:val="Fuentedeprrafopredeter"/>
    <w:rsid w:val="0040483E"/>
  </w:style>
  <w:style w:type="paragraph" w:styleId="Textodeglobo">
    <w:name w:val="Balloon Text"/>
    <w:basedOn w:val="Normal"/>
    <w:link w:val="TextodegloboCar"/>
    <w:uiPriority w:val="99"/>
    <w:semiHidden/>
    <w:unhideWhenUsed/>
    <w:rsid w:val="00404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83E"/>
    <w:rPr>
      <w:rFonts w:ascii="Tahoma" w:hAnsi="Tahoma" w:cs="Tahoma"/>
      <w:sz w:val="16"/>
      <w:szCs w:val="16"/>
    </w:rPr>
  </w:style>
  <w:style w:type="paragraph" w:styleId="Prrafodelista">
    <w:name w:val="List Paragraph"/>
    <w:basedOn w:val="Normal"/>
    <w:uiPriority w:val="34"/>
    <w:qFormat/>
    <w:rsid w:val="0003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8266">
      <w:bodyDiv w:val="1"/>
      <w:marLeft w:val="0"/>
      <w:marRight w:val="0"/>
      <w:marTop w:val="0"/>
      <w:marBottom w:val="0"/>
      <w:divBdr>
        <w:top w:val="none" w:sz="0" w:space="0" w:color="auto"/>
        <w:left w:val="none" w:sz="0" w:space="0" w:color="auto"/>
        <w:bottom w:val="none" w:sz="0" w:space="0" w:color="auto"/>
        <w:right w:val="none" w:sz="0" w:space="0" w:color="auto"/>
      </w:divBdr>
      <w:divsChild>
        <w:div w:id="878707045">
          <w:marLeft w:val="0"/>
          <w:marRight w:val="0"/>
          <w:marTop w:val="0"/>
          <w:marBottom w:val="0"/>
          <w:divBdr>
            <w:top w:val="none" w:sz="0" w:space="0" w:color="auto"/>
            <w:left w:val="none" w:sz="0" w:space="0" w:color="auto"/>
            <w:bottom w:val="none" w:sz="0" w:space="0" w:color="auto"/>
            <w:right w:val="none" w:sz="0" w:space="0" w:color="auto"/>
          </w:divBdr>
          <w:divsChild>
            <w:div w:id="182662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2301903">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
    <w:div w:id="896207254">
      <w:bodyDiv w:val="1"/>
      <w:marLeft w:val="0"/>
      <w:marRight w:val="0"/>
      <w:marTop w:val="0"/>
      <w:marBottom w:val="0"/>
      <w:divBdr>
        <w:top w:val="none" w:sz="0" w:space="0" w:color="auto"/>
        <w:left w:val="none" w:sz="0" w:space="0" w:color="auto"/>
        <w:bottom w:val="none" w:sz="0" w:space="0" w:color="auto"/>
        <w:right w:val="none" w:sz="0" w:space="0" w:color="auto"/>
      </w:divBdr>
      <w:divsChild>
        <w:div w:id="1273904647">
          <w:marLeft w:val="0"/>
          <w:marRight w:val="0"/>
          <w:marTop w:val="0"/>
          <w:marBottom w:val="0"/>
          <w:divBdr>
            <w:top w:val="none" w:sz="0" w:space="0" w:color="auto"/>
            <w:left w:val="none" w:sz="0" w:space="0" w:color="auto"/>
            <w:bottom w:val="none" w:sz="0" w:space="0" w:color="auto"/>
            <w:right w:val="none" w:sz="0" w:space="0" w:color="auto"/>
          </w:divBdr>
        </w:div>
      </w:divsChild>
    </w:div>
    <w:div w:id="1205026841">
      <w:bodyDiv w:val="1"/>
      <w:marLeft w:val="0"/>
      <w:marRight w:val="0"/>
      <w:marTop w:val="0"/>
      <w:marBottom w:val="0"/>
      <w:divBdr>
        <w:top w:val="none" w:sz="0" w:space="0" w:color="auto"/>
        <w:left w:val="none" w:sz="0" w:space="0" w:color="auto"/>
        <w:bottom w:val="none" w:sz="0" w:space="0" w:color="auto"/>
        <w:right w:val="none" w:sz="0" w:space="0" w:color="auto"/>
      </w:divBdr>
      <w:divsChild>
        <w:div w:id="966395418">
          <w:marLeft w:val="0"/>
          <w:marRight w:val="0"/>
          <w:marTop w:val="0"/>
          <w:marBottom w:val="0"/>
          <w:divBdr>
            <w:top w:val="none" w:sz="0" w:space="0" w:color="auto"/>
            <w:left w:val="none" w:sz="0" w:space="0" w:color="auto"/>
            <w:bottom w:val="none" w:sz="0" w:space="0" w:color="auto"/>
            <w:right w:val="none" w:sz="0" w:space="0" w:color="auto"/>
          </w:divBdr>
          <w:divsChild>
            <w:div w:id="582688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5998405">
      <w:bodyDiv w:val="1"/>
      <w:marLeft w:val="0"/>
      <w:marRight w:val="0"/>
      <w:marTop w:val="0"/>
      <w:marBottom w:val="0"/>
      <w:divBdr>
        <w:top w:val="none" w:sz="0" w:space="0" w:color="auto"/>
        <w:left w:val="none" w:sz="0" w:space="0" w:color="auto"/>
        <w:bottom w:val="none" w:sz="0" w:space="0" w:color="auto"/>
        <w:right w:val="none" w:sz="0" w:space="0" w:color="auto"/>
      </w:divBdr>
      <w:divsChild>
        <w:div w:id="265625779">
          <w:marLeft w:val="0"/>
          <w:marRight w:val="0"/>
          <w:marTop w:val="0"/>
          <w:marBottom w:val="0"/>
          <w:divBdr>
            <w:top w:val="none" w:sz="0" w:space="0" w:color="auto"/>
            <w:left w:val="none" w:sz="0" w:space="0" w:color="auto"/>
            <w:bottom w:val="none" w:sz="0" w:space="0" w:color="auto"/>
            <w:right w:val="none" w:sz="0" w:space="0" w:color="auto"/>
          </w:divBdr>
          <w:divsChild>
            <w:div w:id="78369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6027376">
      <w:bodyDiv w:val="1"/>
      <w:marLeft w:val="0"/>
      <w:marRight w:val="0"/>
      <w:marTop w:val="0"/>
      <w:marBottom w:val="0"/>
      <w:divBdr>
        <w:top w:val="none" w:sz="0" w:space="0" w:color="auto"/>
        <w:left w:val="none" w:sz="0" w:space="0" w:color="auto"/>
        <w:bottom w:val="none" w:sz="0" w:space="0" w:color="auto"/>
        <w:right w:val="none" w:sz="0" w:space="0" w:color="auto"/>
      </w:divBdr>
    </w:div>
    <w:div w:id="19107723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667">
          <w:marLeft w:val="0"/>
          <w:marRight w:val="0"/>
          <w:marTop w:val="0"/>
          <w:marBottom w:val="0"/>
          <w:divBdr>
            <w:top w:val="none" w:sz="0" w:space="0" w:color="auto"/>
            <w:left w:val="none" w:sz="0" w:space="0" w:color="auto"/>
            <w:bottom w:val="none" w:sz="0" w:space="0" w:color="auto"/>
            <w:right w:val="none" w:sz="0" w:space="0" w:color="auto"/>
          </w:divBdr>
          <w:divsChild>
            <w:div w:id="11390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2</cp:revision>
  <dcterms:created xsi:type="dcterms:W3CDTF">2016-10-06T07:14:00Z</dcterms:created>
  <dcterms:modified xsi:type="dcterms:W3CDTF">2016-10-06T07:14:00Z</dcterms:modified>
</cp:coreProperties>
</file>