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9F" w:rsidRDefault="00387C9F" w:rsidP="00387C9F">
      <w:pPr>
        <w:jc w:val="both"/>
      </w:pPr>
      <w:r>
        <w:t>Disposiciones Finales</w:t>
      </w:r>
    </w:p>
    <w:p w:rsidR="00387C9F" w:rsidRDefault="00387C9F" w:rsidP="00387C9F">
      <w:pPr>
        <w:jc w:val="both"/>
      </w:pPr>
      <w:r>
        <w:t>Primera. Habilitación competencial.</w:t>
      </w:r>
    </w:p>
    <w:p w:rsidR="00387C9F" w:rsidRDefault="00387C9F" w:rsidP="00387C9F">
      <w:pPr>
        <w:pStyle w:val="Prrafodelista"/>
        <w:numPr>
          <w:ilvl w:val="0"/>
          <w:numId w:val="1"/>
        </w:numPr>
        <w:jc w:val="both"/>
      </w:pPr>
      <w:bookmarkStart w:id="0" w:name="_GoBack"/>
      <w:r>
        <w:t>Las disposiciones de la presente Ley se dictan al amparo del artículo 149.1.18ª de la Constitución, por lo que las mismas constituyen bases del régimen estatutario del personal incluido en su ámbito de aplicación.</w:t>
      </w:r>
    </w:p>
    <w:p w:rsidR="00387C9F" w:rsidRDefault="00387C9F" w:rsidP="00387C9F">
      <w:pPr>
        <w:pStyle w:val="Prrafodelista"/>
        <w:numPr>
          <w:ilvl w:val="0"/>
          <w:numId w:val="1"/>
        </w:numPr>
        <w:jc w:val="both"/>
      </w:pPr>
      <w:r>
        <w:t>La Disposición Adicional Segunda se dicta, además, al amparo del artículo 149.1.16ª de la Constitución, por lo que sus previsiones constituyen bases de la sanidad.</w:t>
      </w:r>
    </w:p>
    <w:p w:rsidR="00387C9F" w:rsidRDefault="00387C9F" w:rsidP="00387C9F">
      <w:pPr>
        <w:pStyle w:val="Prrafodelista"/>
        <w:numPr>
          <w:ilvl w:val="0"/>
          <w:numId w:val="1"/>
        </w:numPr>
        <w:jc w:val="both"/>
      </w:pPr>
      <w:r>
        <w:t>Se exceptúan de lo establecido en el anterior número 1, la Disposición Adicional Segunda, en cuanto al personal con vínculo laboral de los Centros Sanitarios a los que la misma se refiere, y la Disposición Transitoria Primera, que se dictan al amparo del artículo 149.1.7ª de la Constitución.</w:t>
      </w:r>
    </w:p>
    <w:bookmarkEnd w:id="0"/>
    <w:p w:rsidR="00387C9F" w:rsidRDefault="00387C9F" w:rsidP="00387C9F">
      <w:pPr>
        <w:jc w:val="both"/>
      </w:pPr>
      <w:r>
        <w:t>Segund</w:t>
      </w:r>
      <w:r>
        <w:t>a. Informes sobre financiación.</w:t>
      </w:r>
    </w:p>
    <w:p w:rsidR="00387C9F" w:rsidRDefault="00387C9F" w:rsidP="00387C9F">
      <w:pPr>
        <w:jc w:val="both"/>
      </w:pPr>
      <w:r>
        <w:t>El órgano colegiado interministerial previsto en la Disposición Final Segunda de la Ley 16/2003, de 28 de mayo, de Cohesión y Calidad del Sistema Nacional de Salud, informará preceptivamente aquellos asuntos derivados de la</w:t>
      </w:r>
      <w:r>
        <w:t xml:space="preserve"> aplicación de la presente Ley.</w:t>
      </w:r>
    </w:p>
    <w:p w:rsidR="00387C9F" w:rsidRDefault="00387C9F" w:rsidP="00387C9F">
      <w:pPr>
        <w:jc w:val="both"/>
      </w:pPr>
      <w:r>
        <w:t>Sin perjuicio de la responsabilidad financiera de las Comunidades Autónomas conforme a lo establecido en la Ley 21/2001, de 27 de diciembre, y de acuerdo con el principio de lealtad institucional en los términos del artículo 2.1.e) de la Ley Orgánica 8/1980, de 22 de septiembre, de Financiación de las Comunidades Autónomas, el informe elaborado será presentado por dicho órgano colegiado al Consejo Interterritorial del Sistema Nacional de Salud. Por su parte, el Ministerio de Hacienda trasladará este informe al Consejo de Política Fiscal y Financiera, para proceder a su análisis, en el contexto de dicho principio de lealtad institucional, y en su caso, proponer las medidas necesarias para garantizar el equilibrio financiero.</w:t>
      </w:r>
    </w:p>
    <w:p w:rsidR="00387C9F" w:rsidRDefault="00387C9F" w:rsidP="00387C9F">
      <w:pPr>
        <w:jc w:val="both"/>
      </w:pPr>
      <w:r>
        <w:t>Tercera. Entrada en vigor.</w:t>
      </w:r>
    </w:p>
    <w:p w:rsidR="00387C9F" w:rsidRDefault="00387C9F" w:rsidP="00387C9F">
      <w:pPr>
        <w:jc w:val="both"/>
      </w:pPr>
      <w:r>
        <w:t>La presente Ley entrará en vigor el día siguiente al de su publicación en el "Boletín Oficial del Estado".</w:t>
      </w:r>
    </w:p>
    <w:p w:rsidR="00D95E58" w:rsidRDefault="00D95E58" w:rsidP="00387C9F">
      <w:pPr>
        <w:jc w:val="both"/>
      </w:pPr>
    </w:p>
    <w:sectPr w:rsidR="00D95E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1181"/>
    <w:multiLevelType w:val="hybridMultilevel"/>
    <w:tmpl w:val="82D8337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9F"/>
    <w:rsid w:val="00387C9F"/>
    <w:rsid w:val="00D95E5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5622">
      <w:bodyDiv w:val="1"/>
      <w:marLeft w:val="0"/>
      <w:marRight w:val="0"/>
      <w:marTop w:val="0"/>
      <w:marBottom w:val="0"/>
      <w:divBdr>
        <w:top w:val="none" w:sz="0" w:space="0" w:color="auto"/>
        <w:left w:val="none" w:sz="0" w:space="0" w:color="auto"/>
        <w:bottom w:val="none" w:sz="0" w:space="0" w:color="auto"/>
        <w:right w:val="none" w:sz="0" w:space="0" w:color="auto"/>
      </w:divBdr>
      <w:divsChild>
        <w:div w:id="132062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2016-10-06T08:26:00Z</dcterms:created>
  <dcterms:modified xsi:type="dcterms:W3CDTF">2016-10-06T08:27:00Z</dcterms:modified>
</cp:coreProperties>
</file>