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248" w:rsidRDefault="00943248" w:rsidP="00943248">
      <w:pPr>
        <w:jc w:val="both"/>
      </w:pPr>
      <w:r>
        <w:t>Disposiciones Adicionales</w:t>
      </w:r>
    </w:p>
    <w:p w:rsidR="00943248" w:rsidRDefault="00943248" w:rsidP="00943248">
      <w:pPr>
        <w:jc w:val="both"/>
      </w:pPr>
      <w:r>
        <w:t>Primera. Aplicación de las normas básicas de esta Ley en la Comunidad Foral de Navarra.</w:t>
      </w:r>
    </w:p>
    <w:p w:rsidR="00943248" w:rsidRDefault="00943248" w:rsidP="00943248">
      <w:pPr>
        <w:jc w:val="both"/>
      </w:pPr>
      <w:r>
        <w:t>Las disposiciones básicas de esta Ley se aplicarán en la Comunidad Foral de Navarra en los términos establecidos en el artículo 149.1.18ª y en la Disposición Adicional Primera de la Constitución y en la Ley Orgánica 13/1982, de 10 de agosto, de Reintegración y Amejoramient</w:t>
      </w:r>
      <w:r>
        <w:t>o del Régimen Foral de Navarra.</w:t>
      </w:r>
    </w:p>
    <w:p w:rsidR="00943248" w:rsidRDefault="00943248" w:rsidP="00943248">
      <w:pPr>
        <w:jc w:val="both"/>
      </w:pPr>
      <w:r>
        <w:t>Segunda. Jornada y descansos de los Centros</w:t>
      </w:r>
      <w:r>
        <w:t xml:space="preserve"> del Sistema Nacional de Salud.</w:t>
      </w:r>
    </w:p>
    <w:p w:rsidR="00943248" w:rsidRDefault="00943248" w:rsidP="00943248">
      <w:pPr>
        <w:jc w:val="both"/>
      </w:pPr>
      <w:r>
        <w:t>El régimen de jornada y de descansos establecido en la Sección 1ª del Capítulo X de esta Ley, será de aplicación al personal sanitario a que se refiere el artículo 6, sea cual sea el vínculo jurídico de su relación de empleo, de los Centros y Servicios Sanitarios gestionados directamente por los S</w:t>
      </w:r>
      <w:r>
        <w:t>ervicios de Salud.</w:t>
      </w:r>
    </w:p>
    <w:p w:rsidR="00943248" w:rsidRDefault="00943248" w:rsidP="00943248">
      <w:pPr>
        <w:jc w:val="both"/>
      </w:pPr>
      <w:r>
        <w:t>Asimismo dicho régimen será de aplicación, bien con carácter supletorio en ausencia de regulación sobre jornada y descansos en los Convenios Colectivos en cada caso aplicables, bien directamente si la regulación de esta Ley resulta más beneficiosa que las previsiones de dichos Convenios, al personal de los Centros vinculados o concertados con el Sistema Nacional de Salud, cuando tales Centros estén formalmente incorporados a una Red Sa</w:t>
      </w:r>
      <w:r>
        <w:t>nitaria de Utilización Pública.</w:t>
      </w:r>
    </w:p>
    <w:p w:rsidR="00943248" w:rsidRDefault="00943248" w:rsidP="00943248">
      <w:pPr>
        <w:jc w:val="both"/>
      </w:pPr>
      <w:r>
        <w:t>Tercera. Acceso a puestos de</w:t>
      </w:r>
      <w:r>
        <w:t xml:space="preserve"> las Administraciones Públicas.</w:t>
      </w:r>
    </w:p>
    <w:p w:rsidR="00943248" w:rsidRDefault="00943248" w:rsidP="00943248">
      <w:pPr>
        <w:jc w:val="both"/>
      </w:pPr>
      <w:r>
        <w:t>El personal estatutario de los Servicios de Salud podrá acceder a puestos correspondientes a personal funcionario dentro de los servicios de las Administraciones Públicas, en la forma y con los requisitos que se prevean en las normas so</w:t>
      </w:r>
      <w:r>
        <w:t>bre Función Pública aplicables.</w:t>
      </w:r>
    </w:p>
    <w:p w:rsidR="00943248" w:rsidRDefault="00943248" w:rsidP="00943248">
      <w:pPr>
        <w:jc w:val="both"/>
      </w:pPr>
      <w:r>
        <w:t>El personal estatutario que desempeñe estos puestos tendrá derecho a percibir las retribuciones correspondientes a los mismos, en la forma en que lo establezcan las normas de la correspondiente Administ</w:t>
      </w:r>
      <w:r>
        <w:t>ración Pública.</w:t>
      </w:r>
    </w:p>
    <w:p w:rsidR="00943248" w:rsidRDefault="00943248" w:rsidP="00943248">
      <w:pPr>
        <w:jc w:val="both"/>
      </w:pPr>
      <w:r>
        <w:t>Cuarta. Nombramientos eméritos.</w:t>
      </w:r>
    </w:p>
    <w:p w:rsidR="00943248" w:rsidRDefault="00943248" w:rsidP="00943248">
      <w:pPr>
        <w:jc w:val="both"/>
      </w:pPr>
      <w:r>
        <w:t>Los Servicios de Salud podrán nombrar, con carácter excepcional, personal emérito entre licenciados sanitarios jubilados cuando los méritos relevantes de su currículu</w:t>
      </w:r>
      <w:r>
        <w:t>m profesional así lo aconsejen.</w:t>
      </w:r>
    </w:p>
    <w:p w:rsidR="00943248" w:rsidRDefault="00943248" w:rsidP="00943248">
      <w:pPr>
        <w:jc w:val="both"/>
      </w:pPr>
      <w:r>
        <w:t>El personal emérito desempeñará actividades de c</w:t>
      </w:r>
      <w:r>
        <w:t>onsultoría, informe y docencia.</w:t>
      </w:r>
    </w:p>
    <w:p w:rsidR="00943248" w:rsidRDefault="00943248" w:rsidP="00943248">
      <w:pPr>
        <w:jc w:val="both"/>
      </w:pPr>
      <w:r>
        <w:t>Qui</w:t>
      </w:r>
      <w:r>
        <w:t>nta. Integraciones de personal.</w:t>
      </w:r>
    </w:p>
    <w:p w:rsidR="00943248" w:rsidRDefault="00943248" w:rsidP="00943248">
      <w:pPr>
        <w:jc w:val="both"/>
      </w:pPr>
      <w:r>
        <w:t xml:space="preserve">Al objeto de homogeneizar las relaciones de empleo del personal de cada uno de los centros, instituciones o servicios de salud, y con el fin de mejorar la eficacia en la gestión, las Administraciones Sanitarias Públicas podrán establecer procedimientos para la integración directa, con carácter voluntario, en la condición de personal estatutario, en la categoría y titulación </w:t>
      </w:r>
      <w:r>
        <w:lastRenderedPageBreak/>
        <w:t>equivalente, de quienes presten servicio en tales Centros, Instituciones o Servicios con la condición de funcionario de carrera o en v</w:t>
      </w:r>
      <w:r>
        <w:t>irtud de contrato laboral fijo.</w:t>
      </w:r>
    </w:p>
    <w:p w:rsidR="00943248" w:rsidRDefault="00943248" w:rsidP="00943248">
      <w:pPr>
        <w:jc w:val="both"/>
      </w:pPr>
      <w:r>
        <w:t>Asimismo, se podrán establecer procedimientos para la integración directa del personal laboral temporal y funcionario interino en la condición de personal estatutario temporal, en la categoría, titulaci</w:t>
      </w:r>
      <w:r>
        <w:t>ón y modalidad que corresponda.</w:t>
      </w:r>
    </w:p>
    <w:p w:rsidR="00943248" w:rsidRDefault="00943248" w:rsidP="00943248">
      <w:pPr>
        <w:jc w:val="both"/>
      </w:pPr>
      <w:r>
        <w:t>Sexta. Relaciones del régimen estatutario con otros regímenes de personal de</w:t>
      </w:r>
      <w:r>
        <w:t xml:space="preserve"> las Administraciones Públicas.</w:t>
      </w:r>
    </w:p>
    <w:p w:rsidR="00943248" w:rsidRDefault="00943248" w:rsidP="00943248">
      <w:pPr>
        <w:jc w:val="both"/>
      </w:pPr>
      <w:r>
        <w:t xml:space="preserve">En el ámbito de cada Administración Pública, y a fin de conseguir una mejor utilización de los recursos humanos existentes, se podrán establecer los supuestos, efectos y condiciones en los que el personal estatutario de los servicios de salud pueda prestar indistintamente servicios en los ámbitos de aplicación de otros Estatutos </w:t>
      </w:r>
      <w:r>
        <w:t>de personal del sector público.</w:t>
      </w:r>
    </w:p>
    <w:p w:rsidR="00943248" w:rsidRDefault="00943248" w:rsidP="00943248">
      <w:pPr>
        <w:jc w:val="both"/>
      </w:pPr>
      <w:r>
        <w:t>Séptima. Habilitaciones para el ejercicio profesional.</w:t>
      </w:r>
    </w:p>
    <w:p w:rsidR="00943248" w:rsidRDefault="00943248" w:rsidP="00943248">
      <w:pPr>
        <w:jc w:val="both"/>
      </w:pPr>
    </w:p>
    <w:p w:rsidR="00943248" w:rsidRDefault="00943248" w:rsidP="00943248">
      <w:pPr>
        <w:jc w:val="both"/>
      </w:pPr>
      <w:r>
        <w:t xml:space="preserve">Lo previsto en el artículo 30.5.b) y en los demás preceptos de esta Ley no afectará a los derechos de quienes, sin ostentar el correspondiente título académico, se encuentren legal o reglamentariamente autorizados o habilitados para el ejercicio de una determinada profesión, que podrán acceder a los nombramientos correspondientes y se integrarán en el grupo de clasificación que </w:t>
      </w:r>
      <w:r>
        <w:t>a tal nombramiento corresponda.</w:t>
      </w:r>
    </w:p>
    <w:p w:rsidR="00943248" w:rsidRDefault="00943248" w:rsidP="00943248">
      <w:pPr>
        <w:jc w:val="both"/>
      </w:pPr>
      <w:r>
        <w:t>Octava. Servicios de Salud.</w:t>
      </w:r>
    </w:p>
    <w:p w:rsidR="00943248" w:rsidRDefault="00943248" w:rsidP="00943248">
      <w:pPr>
        <w:jc w:val="both"/>
      </w:pPr>
      <w:r>
        <w:t>Siempre que en esta Ley se efectúan referencias a los Servicios de Salud se considerará incluido el órgano o la entidad gestora de los servicios sanitarios de la Administración General del Estado, así como el órgano competente de la Comunidad Autónoma cuando su correspondiente Servicio de Salud no sea el titular directo de la gestión de determ</w:t>
      </w:r>
      <w:r>
        <w:t>inados Centros o Instituciones.</w:t>
      </w:r>
    </w:p>
    <w:p w:rsidR="00943248" w:rsidRDefault="00943248" w:rsidP="00943248">
      <w:pPr>
        <w:jc w:val="both"/>
      </w:pPr>
      <w:r>
        <w:t>Noven</w:t>
      </w:r>
      <w:r>
        <w:t>a. Plazas Vinculadas.</w:t>
      </w:r>
    </w:p>
    <w:p w:rsidR="00943248" w:rsidRDefault="00943248" w:rsidP="00943248">
      <w:pPr>
        <w:jc w:val="both"/>
      </w:pPr>
      <w:r>
        <w:t>Las plazas vinculadas a que se refiere el artículo 105 de la Ley General de Sanidad se proveerán por los sistemas establecidos en las normas específicas que resulten aplicables, sin perjuicio de que sus titulares queden incluidos en el ámbito de aplicación de esta Ley en lo relativo a su prestación de servi</w:t>
      </w:r>
      <w:r>
        <w:t>cios en los Centros Sanitarios.</w:t>
      </w:r>
    </w:p>
    <w:p w:rsidR="00943248" w:rsidRDefault="00943248" w:rsidP="00943248">
      <w:pPr>
        <w:jc w:val="both"/>
      </w:pPr>
      <w:r>
        <w:t>Décima. Ap</w:t>
      </w:r>
      <w:bookmarkStart w:id="0" w:name="_GoBack"/>
      <w:bookmarkEnd w:id="0"/>
      <w:r>
        <w:t>licación de esta Ley en</w:t>
      </w:r>
      <w:r>
        <w:t xml:space="preserve"> los servicios administrativos.</w:t>
      </w:r>
    </w:p>
    <w:p w:rsidR="00943248" w:rsidRDefault="00943248" w:rsidP="00943248">
      <w:pPr>
        <w:jc w:val="both"/>
      </w:pPr>
      <w:r>
        <w:t>Los Servicios de Salud podrán establecer la aplicación del régimen estatutario previsto en esta Ley a las estructuras administrativas y de gestión de</w:t>
      </w:r>
      <w:r>
        <w:t>l servicio de salud respectivo.</w:t>
      </w:r>
    </w:p>
    <w:p w:rsidR="00943248" w:rsidRDefault="00943248" w:rsidP="00943248">
      <w:pPr>
        <w:jc w:val="both"/>
      </w:pPr>
      <w:r>
        <w:t>Undécima.</w:t>
      </w:r>
      <w:r>
        <w:t xml:space="preserve"> Instituto Social de la Marina.</w:t>
      </w:r>
    </w:p>
    <w:p w:rsidR="00943248" w:rsidRDefault="00943248" w:rsidP="00943248">
      <w:pPr>
        <w:jc w:val="both"/>
      </w:pPr>
      <w:r>
        <w:lastRenderedPageBreak/>
        <w:t>Las disposiciones de esta Ley serán aplicables al personal estatutario del</w:t>
      </w:r>
      <w:r>
        <w:t xml:space="preserve"> Instituto Social de la Marina.</w:t>
      </w:r>
    </w:p>
    <w:p w:rsidR="00943248" w:rsidRDefault="00943248" w:rsidP="00943248">
      <w:pPr>
        <w:jc w:val="both"/>
      </w:pPr>
      <w:r>
        <w:t>Duodécima. Convenios de colabo</w:t>
      </w:r>
      <w:r>
        <w:t>ración en materia de movilidad.</w:t>
      </w:r>
    </w:p>
    <w:p w:rsidR="00943248" w:rsidRDefault="00943248" w:rsidP="00943248">
      <w:pPr>
        <w:jc w:val="both"/>
      </w:pPr>
      <w:r>
        <w:t>Las Administraciones Sanitarias podrán formalizar convenios de colaboración para posibilitar que el personal funcionario de carrera y estatutario fijo de los Servicios de Salud pueda acceder, indistintamente, a los procedimientos de movilidad voluntaria establecido</w:t>
      </w:r>
      <w:r>
        <w:t>s para ambos tipos de personal.</w:t>
      </w:r>
    </w:p>
    <w:p w:rsidR="00943248" w:rsidRDefault="00943248" w:rsidP="00943248">
      <w:pPr>
        <w:jc w:val="both"/>
      </w:pPr>
      <w:r>
        <w:t>Decimo</w:t>
      </w:r>
      <w:r>
        <w:t>tercera. Red Sanitaria Militar.</w:t>
      </w:r>
    </w:p>
    <w:p w:rsidR="00943248" w:rsidRDefault="00943248" w:rsidP="00943248">
      <w:pPr>
        <w:pStyle w:val="Prrafodelista"/>
        <w:numPr>
          <w:ilvl w:val="0"/>
          <w:numId w:val="1"/>
        </w:numPr>
        <w:jc w:val="both"/>
      </w:pPr>
      <w:r>
        <w:t>El personal militar que preste sus servicios en los Centros, Establecimientos y Servicios Sanitarios integrados en la Red Sanitaria Militar se regirá por su normativa específica, sin que le sean de aplicación las disposiciones de la presente Ley.</w:t>
      </w:r>
    </w:p>
    <w:p w:rsidR="00943248" w:rsidRDefault="00943248" w:rsidP="00943248">
      <w:pPr>
        <w:pStyle w:val="Prrafodelista"/>
        <w:numPr>
          <w:ilvl w:val="0"/>
          <w:numId w:val="1"/>
        </w:numPr>
        <w:jc w:val="both"/>
      </w:pPr>
      <w:r>
        <w:t>El Ministerio de Defensa podrá acordar con el Ministerio de Sanidad y Consumo los requisitos y procedimientos para posibilitar la utilización recíproca de la información contenida en los registros de personal correspondientes a los Centros y Servicios Sanitarios del Sistema Nacional de Salud y de la Red Sanitaria Militar.</w:t>
      </w:r>
    </w:p>
    <w:p w:rsidR="00943248" w:rsidRDefault="00943248" w:rsidP="00943248">
      <w:pPr>
        <w:jc w:val="both"/>
      </w:pPr>
      <w:r>
        <w:t>Decimocuarta Seguridad Social del personal estatutario con</w:t>
      </w:r>
      <w:r>
        <w:t xml:space="preserve"> nombramiento a tiempo parcial.</w:t>
      </w:r>
    </w:p>
    <w:p w:rsidR="00A1674D" w:rsidRDefault="00943248" w:rsidP="00943248">
      <w:pPr>
        <w:jc w:val="both"/>
      </w:pPr>
      <w:r>
        <w:t xml:space="preserve">Al personal estatutario con nombramiento a tiempo parcial a que se refiere el artículo 60 de esta Ley le resultará de aplicación la Disposición Adicional séptima del texto refundido de la Ley General de la Seguridad Social, aprobado por Real Decreto Legislativo 1/1994, de 20 de junio, y las </w:t>
      </w:r>
      <w:proofErr w:type="gramStart"/>
      <w:r>
        <w:t>disposiciones</w:t>
      </w:r>
      <w:proofErr w:type="gramEnd"/>
      <w:r>
        <w:t xml:space="preserve"> dictadas en su desarrollo.</w:t>
      </w:r>
    </w:p>
    <w:sectPr w:rsidR="00A1674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B33671"/>
    <w:multiLevelType w:val="hybridMultilevel"/>
    <w:tmpl w:val="9110A612"/>
    <w:lvl w:ilvl="0" w:tplc="200A000F">
      <w:start w:val="1"/>
      <w:numFmt w:val="decimal"/>
      <w:lvlText w:val="%1."/>
      <w:lvlJc w:val="left"/>
      <w:pPr>
        <w:ind w:left="720" w:hanging="360"/>
      </w:p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248"/>
    <w:rsid w:val="00943248"/>
    <w:rsid w:val="00A1674D"/>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4324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432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2129977">
      <w:bodyDiv w:val="1"/>
      <w:marLeft w:val="0"/>
      <w:marRight w:val="0"/>
      <w:marTop w:val="0"/>
      <w:marBottom w:val="0"/>
      <w:divBdr>
        <w:top w:val="none" w:sz="0" w:space="0" w:color="auto"/>
        <w:left w:val="none" w:sz="0" w:space="0" w:color="auto"/>
        <w:bottom w:val="none" w:sz="0" w:space="0" w:color="auto"/>
        <w:right w:val="none" w:sz="0" w:space="0" w:color="auto"/>
      </w:divBdr>
      <w:divsChild>
        <w:div w:id="15445642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991</Words>
  <Characters>5455</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Aru</dc:creator>
  <cp:lastModifiedBy>Aru</cp:lastModifiedBy>
  <cp:revision>1</cp:revision>
  <dcterms:created xsi:type="dcterms:W3CDTF">2016-10-06T08:16:00Z</dcterms:created>
  <dcterms:modified xsi:type="dcterms:W3CDTF">2016-10-06T08:19:00Z</dcterms:modified>
</cp:coreProperties>
</file>