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50" w:rsidRDefault="00197150" w:rsidP="00197150">
      <w:pPr>
        <w:jc w:val="both"/>
      </w:pPr>
      <w:r>
        <w:t>Disposición Derogatoria</w:t>
      </w:r>
      <w:bookmarkStart w:id="0" w:name="_GoBack"/>
      <w:bookmarkEnd w:id="0"/>
    </w:p>
    <w:p w:rsidR="00197150" w:rsidRDefault="00197150" w:rsidP="00197150">
      <w:pPr>
        <w:pStyle w:val="Prrafodelista"/>
        <w:jc w:val="both"/>
      </w:pPr>
      <w:proofErr w:type="spellStart"/>
      <w:r>
        <w:t>U</w:t>
      </w:r>
      <w:r>
        <w:t>nica</w:t>
      </w:r>
      <w:proofErr w:type="spellEnd"/>
      <w:r>
        <w:t>. Derogación de normas.</w:t>
      </w:r>
    </w:p>
    <w:p w:rsidR="00197150" w:rsidRDefault="00197150" w:rsidP="00197150">
      <w:pPr>
        <w:pStyle w:val="Prrafodelista"/>
        <w:numPr>
          <w:ilvl w:val="0"/>
          <w:numId w:val="1"/>
        </w:numPr>
        <w:jc w:val="both"/>
      </w:pPr>
      <w:r>
        <w:t xml:space="preserve">Quedan derogadas, o se considerarán, en su caso, inaplicables al personal estatutario de los Servicios de Salud, cuantas disposiciones de igual o inferior rango se opongan o contradigan a lo dispuesto en la presente Ley y, especialmente, las siguientes: </w:t>
      </w:r>
    </w:p>
    <w:p w:rsidR="00197150" w:rsidRDefault="00197150" w:rsidP="00197150">
      <w:pPr>
        <w:pStyle w:val="Prrafodelista"/>
        <w:numPr>
          <w:ilvl w:val="1"/>
          <w:numId w:val="1"/>
        </w:numPr>
        <w:jc w:val="both"/>
      </w:pPr>
      <w:r>
        <w:t xml:space="preserve">El número 1 del artículo 84 de la Ley 14/1986, de 25 de abril, General de Sanidad. </w:t>
      </w:r>
    </w:p>
    <w:p w:rsidR="00197150" w:rsidRDefault="00197150" w:rsidP="00197150">
      <w:pPr>
        <w:pStyle w:val="Prrafodelista"/>
        <w:numPr>
          <w:ilvl w:val="1"/>
          <w:numId w:val="1"/>
        </w:numPr>
        <w:jc w:val="both"/>
      </w:pPr>
      <w:r>
        <w:t xml:space="preserve">El Real Decreto-Ley 3/1987, de 11 de septiembre, sobre retribuciones del personal estatutario del Instituto Nacional de la Salud y las disposiciones y acuerdos que lo complementan y desarrollan. </w:t>
      </w:r>
    </w:p>
    <w:p w:rsidR="00197150" w:rsidRDefault="00197150" w:rsidP="00197150">
      <w:pPr>
        <w:pStyle w:val="Prrafodelista"/>
        <w:numPr>
          <w:ilvl w:val="1"/>
          <w:numId w:val="1"/>
        </w:numPr>
        <w:jc w:val="both"/>
      </w:pPr>
      <w:r>
        <w:t xml:space="preserve">La Ley 30/1999, de 5 de octubre, de Selección y Provisión de Plazas de Personal Estatuario de los Servicios de Salud. </w:t>
      </w:r>
    </w:p>
    <w:p w:rsidR="00197150" w:rsidRDefault="00197150" w:rsidP="00197150">
      <w:pPr>
        <w:pStyle w:val="Prrafodelista"/>
        <w:numPr>
          <w:ilvl w:val="1"/>
          <w:numId w:val="1"/>
        </w:numPr>
        <w:jc w:val="both"/>
      </w:pPr>
      <w:r>
        <w:t xml:space="preserve">El Real Decreto-Ley 1/1999, de 8 de enero, sobre selección de personal estatutario y provisión de plazas en las Instituciones Sanitarias de la Seguridad Social. </w:t>
      </w:r>
    </w:p>
    <w:p w:rsidR="00197150" w:rsidRDefault="00197150" w:rsidP="00197150">
      <w:pPr>
        <w:pStyle w:val="Prrafodelista"/>
        <w:numPr>
          <w:ilvl w:val="1"/>
          <w:numId w:val="1"/>
        </w:numPr>
        <w:jc w:val="both"/>
      </w:pPr>
      <w:r>
        <w:t xml:space="preserve">El Estatuto Jurídico del Personal Médico de la Seguridad Social aprobado por Decreto 3160/1966, de 23 de diciembre, y las disposiciones que lo modifican, complementan y desarrollan. </w:t>
      </w:r>
    </w:p>
    <w:p w:rsidR="00197150" w:rsidRDefault="00197150" w:rsidP="00197150">
      <w:pPr>
        <w:pStyle w:val="Prrafodelista"/>
        <w:numPr>
          <w:ilvl w:val="1"/>
          <w:numId w:val="1"/>
        </w:numPr>
        <w:jc w:val="both"/>
      </w:pPr>
      <w:r>
        <w:t xml:space="preserve">El Estatuto de Personal Sanitario no Facultativo de las Instituciones Sanitarias de la Seguridad Social aprobado por Orden de 26 de abril de 1973, con excepción de su artículo 151, así como las disposiciones que lo modifican, complementan y desarrollan. </w:t>
      </w:r>
    </w:p>
    <w:p w:rsidR="00197150" w:rsidRDefault="00197150" w:rsidP="00197150">
      <w:pPr>
        <w:pStyle w:val="Prrafodelista"/>
        <w:numPr>
          <w:ilvl w:val="1"/>
          <w:numId w:val="1"/>
        </w:numPr>
        <w:jc w:val="both"/>
      </w:pPr>
      <w:r>
        <w:t>El Estatuto de Personal no Sanitario de las Instituciones Sanitarias de la Seguridad Social aprobado por Orden de 5 de julio de 1971, y las disposiciones que lo modifican, complementan y desarrollan.</w:t>
      </w:r>
    </w:p>
    <w:p w:rsidR="00680FDA" w:rsidRDefault="00197150" w:rsidP="00197150">
      <w:pPr>
        <w:pStyle w:val="Prrafodelista"/>
        <w:numPr>
          <w:ilvl w:val="0"/>
          <w:numId w:val="1"/>
        </w:numPr>
        <w:jc w:val="both"/>
      </w:pPr>
      <w:r>
        <w:t>La entrada en vigor de esta Ley no supondrá la modificación o derogación de los Pactos y Acuerdos vigentes en aquellos aspectos que no se opongan o contradigan lo establecido en la misma.</w:t>
      </w:r>
    </w:p>
    <w:sectPr w:rsidR="00680F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70FF"/>
    <w:multiLevelType w:val="hybridMultilevel"/>
    <w:tmpl w:val="5736139E"/>
    <w:lvl w:ilvl="0" w:tplc="200A000F">
      <w:start w:val="1"/>
      <w:numFmt w:val="decimal"/>
      <w:lvlText w:val="%1."/>
      <w:lvlJc w:val="left"/>
      <w:pPr>
        <w:ind w:left="720" w:hanging="360"/>
      </w:pPr>
    </w:lvl>
    <w:lvl w:ilvl="1" w:tplc="FE524CAA">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50"/>
    <w:rsid w:val="00197150"/>
    <w:rsid w:val="00680FD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1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7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6969">
      <w:bodyDiv w:val="1"/>
      <w:marLeft w:val="0"/>
      <w:marRight w:val="0"/>
      <w:marTop w:val="0"/>
      <w:marBottom w:val="0"/>
      <w:divBdr>
        <w:top w:val="none" w:sz="0" w:space="0" w:color="auto"/>
        <w:left w:val="none" w:sz="0" w:space="0" w:color="auto"/>
        <w:bottom w:val="none" w:sz="0" w:space="0" w:color="auto"/>
        <w:right w:val="none" w:sz="0" w:space="0" w:color="auto"/>
      </w:divBdr>
      <w:divsChild>
        <w:div w:id="53630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260</Words>
  <Characters>1435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dc:creator>
  <cp:lastModifiedBy>Aru</cp:lastModifiedBy>
  <cp:revision>1</cp:revision>
  <dcterms:created xsi:type="dcterms:W3CDTF">2016-10-06T08:45:00Z</dcterms:created>
  <dcterms:modified xsi:type="dcterms:W3CDTF">2016-10-06T08:50:00Z</dcterms:modified>
</cp:coreProperties>
</file>