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978" w:rsidRDefault="00814978" w:rsidP="00FA1457">
      <w:pPr>
        <w:jc w:val="both"/>
      </w:pPr>
      <w:r>
        <w:t xml:space="preserve">CAPITULO </w:t>
      </w:r>
      <w:proofErr w:type="spellStart"/>
      <w:r>
        <w:t>XlII</w:t>
      </w:r>
      <w:proofErr w:type="spellEnd"/>
    </w:p>
    <w:p w:rsidR="00814978" w:rsidRDefault="00814978" w:rsidP="00FA1457">
      <w:pPr>
        <w:jc w:val="both"/>
      </w:pPr>
      <w:r>
        <w:t>Incompatibilidades</w:t>
      </w:r>
    </w:p>
    <w:p w:rsidR="00814978" w:rsidRDefault="00814978" w:rsidP="00FA1457">
      <w:pPr>
        <w:jc w:val="both"/>
      </w:pPr>
      <w:r>
        <w:t>Artículo 76. Régimen general.</w:t>
      </w:r>
      <w:bookmarkStart w:id="0" w:name="_GoBack"/>
      <w:bookmarkEnd w:id="0"/>
    </w:p>
    <w:p w:rsidR="00814978" w:rsidRDefault="00814978" w:rsidP="00FA1457">
      <w:pPr>
        <w:jc w:val="both"/>
      </w:pPr>
      <w:r>
        <w:t>Resultará de aplicación al personal estatutario el régimen de incompatibilidades establecido con carácter general para los funcionarios públicos, con las normas específicas que se determinan en esta Ley. En relación al régimen de compatibilidad entre las funciones sanitarias y docentes, se estará a lo que est</w:t>
      </w:r>
      <w:r>
        <w:t>ablezca la legislación vigente.</w:t>
      </w:r>
    </w:p>
    <w:p w:rsidR="00814978" w:rsidRDefault="00814978" w:rsidP="00FA1457">
      <w:pPr>
        <w:jc w:val="both"/>
      </w:pPr>
      <w:r>
        <w:t>A</w:t>
      </w:r>
      <w:r>
        <w:t>rtículo 77. Normas específicas.</w:t>
      </w:r>
    </w:p>
    <w:p w:rsidR="00814978" w:rsidRDefault="00814978" w:rsidP="00FA1457">
      <w:pPr>
        <w:pStyle w:val="Prrafodelista"/>
        <w:numPr>
          <w:ilvl w:val="0"/>
          <w:numId w:val="1"/>
        </w:numPr>
        <w:jc w:val="both"/>
      </w:pPr>
      <w:r>
        <w:t>Será compatible el disfrute de becas y ayudas de ampliación de estudios concedidas en régimen de concurrencia competitiva al amparo de programas oficiales de formación y perfeccionamiento del personal, siempre que para participar en tales acciones se requiera la previa propuesta favorable del servicio de salud en el que se esté destinado y que las bases de la convocatoria no establezcan lo contrario.</w:t>
      </w:r>
    </w:p>
    <w:p w:rsidR="00814978" w:rsidRDefault="00814978" w:rsidP="00FA1457">
      <w:pPr>
        <w:pStyle w:val="Prrafodelista"/>
        <w:numPr>
          <w:ilvl w:val="0"/>
          <w:numId w:val="1"/>
        </w:numPr>
        <w:jc w:val="both"/>
      </w:pPr>
      <w:r>
        <w:t>En el ámbito de cada servicio de salud se establecerán las disposiciones oportunas para posibilitar la renuncia al complemento específico por parte del</w:t>
      </w:r>
      <w:r>
        <w:t xml:space="preserve"> personal licenciado sanitario. </w:t>
      </w:r>
      <w:r>
        <w:t>A estos efectos, los Servicios de Salud regularán los supuestos, requisitos, efectos y procedimientos para dicha solicitud.</w:t>
      </w:r>
    </w:p>
    <w:p w:rsidR="00814978" w:rsidRDefault="00814978" w:rsidP="00FA1457">
      <w:pPr>
        <w:pStyle w:val="Prrafodelista"/>
        <w:numPr>
          <w:ilvl w:val="0"/>
          <w:numId w:val="1"/>
        </w:numPr>
        <w:jc w:val="both"/>
      </w:pPr>
      <w:r>
        <w:t>La percepción de pensión de jubilación por un Régimen Público de Seguridad Social será compatible con la situación del personal emérito a que se refiere l</w:t>
      </w:r>
      <w:r>
        <w:t xml:space="preserve">a Disposición Adicional Cuarta. </w:t>
      </w:r>
      <w:r>
        <w:t>Las retribuciones del personal emérito, sumadas a su pensión de jubilación, no podrán superar las retribuciones que el interesado percibía antes de su jubilación, consideradas, todas ellas, en cómputo anual.</w:t>
      </w:r>
    </w:p>
    <w:p w:rsidR="00A1674D" w:rsidRDefault="00814978" w:rsidP="00FA1457">
      <w:pPr>
        <w:pStyle w:val="Prrafodelista"/>
        <w:numPr>
          <w:ilvl w:val="0"/>
          <w:numId w:val="1"/>
        </w:numPr>
        <w:jc w:val="both"/>
      </w:pPr>
      <w:r>
        <w:t>La percepción de pensión de jubilación parcial será compatible con las retribuciones derivadas de una actividad a tiempo parcial.</w:t>
      </w:r>
    </w:p>
    <w:sectPr w:rsidR="00A1674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AA2E19"/>
    <w:multiLevelType w:val="hybridMultilevel"/>
    <w:tmpl w:val="5B38FF24"/>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78"/>
    <w:rsid w:val="00814978"/>
    <w:rsid w:val="00A1674D"/>
    <w:rsid w:val="00FA1457"/>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49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49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813408">
      <w:bodyDiv w:val="1"/>
      <w:marLeft w:val="0"/>
      <w:marRight w:val="0"/>
      <w:marTop w:val="0"/>
      <w:marBottom w:val="0"/>
      <w:divBdr>
        <w:top w:val="none" w:sz="0" w:space="0" w:color="auto"/>
        <w:left w:val="none" w:sz="0" w:space="0" w:color="auto"/>
        <w:bottom w:val="none" w:sz="0" w:space="0" w:color="auto"/>
        <w:right w:val="none" w:sz="0" w:space="0" w:color="auto"/>
      </w:divBdr>
      <w:divsChild>
        <w:div w:id="705519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1416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dc:creator>
  <cp:lastModifiedBy>Aru</cp:lastModifiedBy>
  <cp:revision>2</cp:revision>
  <dcterms:created xsi:type="dcterms:W3CDTF">2016-10-06T08:12:00Z</dcterms:created>
  <dcterms:modified xsi:type="dcterms:W3CDTF">2016-10-06T08:12:00Z</dcterms:modified>
</cp:coreProperties>
</file>