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2F" w:rsidRDefault="00A0522F" w:rsidP="00A0522F">
      <w:pPr>
        <w:jc w:val="both"/>
      </w:pPr>
      <w:r>
        <w:t xml:space="preserve">CAPITULO </w:t>
      </w:r>
      <w:proofErr w:type="spellStart"/>
      <w:r>
        <w:t>Xl</w:t>
      </w:r>
      <w:proofErr w:type="spellEnd"/>
    </w:p>
    <w:p w:rsidR="00A0522F" w:rsidRDefault="00A0522F" w:rsidP="00A0522F">
      <w:pPr>
        <w:jc w:val="both"/>
      </w:pPr>
      <w:r>
        <w:t>Situa</w:t>
      </w:r>
      <w:r>
        <w:t>ciones del Personal Estatutario</w:t>
      </w:r>
    </w:p>
    <w:p w:rsidR="00A0522F" w:rsidRDefault="00A0522F" w:rsidP="00A0522F">
      <w:pPr>
        <w:jc w:val="both"/>
      </w:pPr>
      <w:r>
        <w:t>Artículo 62. Situaciones.</w:t>
      </w:r>
    </w:p>
    <w:p w:rsidR="00A0522F" w:rsidRDefault="00A0522F" w:rsidP="00A0522F">
      <w:pPr>
        <w:pStyle w:val="Prrafodelista"/>
        <w:numPr>
          <w:ilvl w:val="0"/>
          <w:numId w:val="1"/>
        </w:numPr>
        <w:jc w:val="both"/>
      </w:pPr>
      <w:r>
        <w:t xml:space="preserve">El régimen general de situaciones del personal estatutario fijo comprende las siguientes: </w:t>
      </w:r>
    </w:p>
    <w:p w:rsidR="00A0522F" w:rsidRDefault="00A0522F" w:rsidP="00A0522F">
      <w:pPr>
        <w:pStyle w:val="Prrafodelista"/>
        <w:numPr>
          <w:ilvl w:val="1"/>
          <w:numId w:val="1"/>
        </w:numPr>
        <w:jc w:val="both"/>
      </w:pPr>
      <w:r>
        <w:t xml:space="preserve">Servicio activo. </w:t>
      </w:r>
    </w:p>
    <w:p w:rsidR="00A0522F" w:rsidRDefault="00A0522F" w:rsidP="00A0522F">
      <w:pPr>
        <w:pStyle w:val="Prrafodelista"/>
        <w:numPr>
          <w:ilvl w:val="1"/>
          <w:numId w:val="1"/>
        </w:numPr>
        <w:jc w:val="both"/>
      </w:pPr>
      <w:r>
        <w:t xml:space="preserve">Servicios especiales. </w:t>
      </w:r>
    </w:p>
    <w:p w:rsidR="00A0522F" w:rsidRDefault="00A0522F" w:rsidP="00A0522F">
      <w:pPr>
        <w:pStyle w:val="Prrafodelista"/>
        <w:numPr>
          <w:ilvl w:val="1"/>
          <w:numId w:val="1"/>
        </w:numPr>
        <w:jc w:val="both"/>
      </w:pPr>
      <w:r>
        <w:t xml:space="preserve">Servicios bajo otro régimen jurídico. </w:t>
      </w:r>
    </w:p>
    <w:p w:rsidR="00A0522F" w:rsidRDefault="00A0522F" w:rsidP="00A0522F">
      <w:pPr>
        <w:pStyle w:val="Prrafodelista"/>
        <w:numPr>
          <w:ilvl w:val="1"/>
          <w:numId w:val="1"/>
        </w:numPr>
        <w:jc w:val="both"/>
      </w:pPr>
      <w:r>
        <w:t xml:space="preserve">Excedencia por servicios en el sector público. </w:t>
      </w:r>
    </w:p>
    <w:p w:rsidR="00A0522F" w:rsidRDefault="00A0522F" w:rsidP="00A0522F">
      <w:pPr>
        <w:pStyle w:val="Prrafodelista"/>
        <w:numPr>
          <w:ilvl w:val="1"/>
          <w:numId w:val="1"/>
        </w:numPr>
        <w:jc w:val="both"/>
      </w:pPr>
      <w:r>
        <w:t xml:space="preserve">Excedencia voluntaria. </w:t>
      </w:r>
    </w:p>
    <w:p w:rsidR="00A0522F" w:rsidRDefault="00A0522F" w:rsidP="00A0522F">
      <w:pPr>
        <w:pStyle w:val="Prrafodelista"/>
        <w:numPr>
          <w:ilvl w:val="1"/>
          <w:numId w:val="1"/>
        </w:numPr>
        <w:jc w:val="both"/>
      </w:pPr>
      <w:r>
        <w:t>Suspensión de funciones.</w:t>
      </w:r>
    </w:p>
    <w:p w:rsidR="00A0522F" w:rsidRDefault="00A0522F" w:rsidP="00A0522F">
      <w:pPr>
        <w:pStyle w:val="Prrafodelista"/>
        <w:numPr>
          <w:ilvl w:val="0"/>
          <w:numId w:val="1"/>
        </w:numPr>
        <w:jc w:val="both"/>
      </w:pPr>
      <w:r>
        <w:t>Las Comunidades Autónomas podrán establecer los supuestos de concesión y el régimen relativo a las situaciones de expectativa de destino, excedencia forzosa y excedencia voluntaria incentivada, así como los de otras situaciones administrativas aplicables a su personal estatutario dirigidas a optimizar la planificación de sus recursos humanos, sin perjuicio de lo establecido en el artículo 12.</w:t>
      </w:r>
    </w:p>
    <w:p w:rsidR="00A0522F" w:rsidRDefault="00A0522F" w:rsidP="00A0522F">
      <w:pPr>
        <w:pStyle w:val="Prrafodelista"/>
        <w:numPr>
          <w:ilvl w:val="0"/>
          <w:numId w:val="1"/>
        </w:numPr>
        <w:jc w:val="both"/>
      </w:pPr>
      <w:r>
        <w:t>Será aplicable al personal estatutario la situación de excedencia para el cuidado de familiares establecida para los funcionarios públicos por la Ley 39/1999, de 5 de noviembre, de conciliación de la vida familiar y laboral de las personas trabajadoras.</w:t>
      </w:r>
    </w:p>
    <w:p w:rsidR="00A0522F" w:rsidRDefault="00A0522F" w:rsidP="00A0522F">
      <w:pPr>
        <w:jc w:val="both"/>
      </w:pPr>
      <w:r>
        <w:t>Artículo 63. Servicio activo.</w:t>
      </w:r>
    </w:p>
    <w:p w:rsidR="00A0522F" w:rsidRDefault="00A0522F" w:rsidP="00A0522F">
      <w:pPr>
        <w:pStyle w:val="Prrafodelista"/>
        <w:numPr>
          <w:ilvl w:val="0"/>
          <w:numId w:val="2"/>
        </w:numPr>
        <w:jc w:val="both"/>
      </w:pPr>
      <w:r>
        <w:t>El personal estatutario se hallará en servicio activo cuando preste los servicios correspondientes a su nombramiento como tal, cualquiera que sea el servicio de salud, institución o centro en el que se encuentre destinado, así como cuando desempeñe puesto de trabajo de las relaciones de puestos de las Administraciones Públicas abierto al personal estatutario.</w:t>
      </w:r>
    </w:p>
    <w:p w:rsidR="00A0522F" w:rsidRDefault="00A0522F" w:rsidP="00A0522F">
      <w:pPr>
        <w:pStyle w:val="Prrafodelista"/>
        <w:numPr>
          <w:ilvl w:val="0"/>
          <w:numId w:val="2"/>
        </w:numPr>
        <w:jc w:val="both"/>
      </w:pPr>
      <w:r>
        <w:t>El personal que se encuentre en situación de servicio activo goza de todos los derechos y queda sometido a todos los deberes inherentes a su condición, y se regirá por esta Ley y las normas correspondientes al personal estatutario del Servicio de Salud en que preste servicios.</w:t>
      </w:r>
    </w:p>
    <w:p w:rsidR="00A0522F" w:rsidRDefault="00A0522F" w:rsidP="00A0522F">
      <w:pPr>
        <w:pStyle w:val="Prrafodelista"/>
        <w:numPr>
          <w:ilvl w:val="0"/>
          <w:numId w:val="2"/>
        </w:numPr>
        <w:jc w:val="both"/>
      </w:pPr>
      <w:r>
        <w:t>Se mantendrán en la situación de servicio activo, con los derechos que en cada caso correspondan, quienes estén en comisión de servicios, disfruten de vacaciones o permisos o se encuentren en situación de incapacidad temporal, así como quienes reciban el encargo temporal de desempeñar funciones correspondientes a otro nombramiento conforme a lo previsto en el artículo 35.</w:t>
      </w:r>
    </w:p>
    <w:p w:rsidR="00A0522F" w:rsidRDefault="00A0522F" w:rsidP="00A0522F">
      <w:pPr>
        <w:pStyle w:val="Prrafodelista"/>
        <w:numPr>
          <w:ilvl w:val="0"/>
          <w:numId w:val="2"/>
        </w:numPr>
        <w:jc w:val="both"/>
      </w:pPr>
      <w:r>
        <w:t>Se mantendrán en servicio activo, con las limitaciones de derechos que se establecen en el artículo 75 de esta Ley y las demás que legalmente correspondan, quienes sean declarados en suspensión provisional de funciones.</w:t>
      </w:r>
    </w:p>
    <w:p w:rsidR="00A0522F" w:rsidRDefault="00A0522F" w:rsidP="00A0522F">
      <w:pPr>
        <w:jc w:val="both"/>
      </w:pPr>
    </w:p>
    <w:p w:rsidR="00A0522F" w:rsidRPr="00A0522F" w:rsidRDefault="00A0522F" w:rsidP="00A0522F">
      <w:pPr>
        <w:jc w:val="both"/>
      </w:pPr>
      <w:r w:rsidRPr="00A0522F">
        <w:lastRenderedPageBreak/>
        <w:t>Art</w:t>
      </w:r>
      <w:r w:rsidRPr="00A0522F">
        <w:t>ículo 64. Servicios especiales.</w:t>
      </w:r>
    </w:p>
    <w:p w:rsidR="00A0522F" w:rsidRDefault="00A0522F" w:rsidP="00A0522F">
      <w:pPr>
        <w:pStyle w:val="Prrafodelista"/>
        <w:numPr>
          <w:ilvl w:val="0"/>
          <w:numId w:val="3"/>
        </w:numPr>
        <w:jc w:val="both"/>
      </w:pPr>
      <w:r>
        <w:t>El personal estatutario será declarado en situación de servicios especiales en los supuestos establecidos con carácter general para los funcionarios públicos, así como cuando acceda a plaza de formación sanitaria especializada mediante residencia o a puesto directivo de las Organizaciones Internacionales, de las Administraciones Públicas, de los servicios de salud o de instituciones o centros sanitarios</w:t>
      </w:r>
      <w:r>
        <w:t xml:space="preserve"> del Sistema Nacional de Salud. </w:t>
      </w:r>
      <w:r>
        <w:t>Quien se encuentre en la situación de servicios especiales prevista en este apartado tendrá derecho al cómputo de tiempo a efectos de antigüedad y carrera, en su caso, al percibo de trienios y a la reserva de la plaza de origen.</w:t>
      </w:r>
    </w:p>
    <w:p w:rsidR="00A0522F" w:rsidRDefault="00A0522F" w:rsidP="00A0522F">
      <w:pPr>
        <w:pStyle w:val="Prrafodelista"/>
        <w:numPr>
          <w:ilvl w:val="0"/>
          <w:numId w:val="3"/>
        </w:numPr>
        <w:jc w:val="both"/>
      </w:pPr>
      <w:r>
        <w:t>También será declarado en situación de servicios especiales el personal estatutario que sea autorizado por la Administración Pública competente, por períodos superiores a seis meses, para prestar servicios o colaborar con organizaciones no gubernamentales que desarrollen programas de cooperación, o para cumplir misiones en programas de cooperación nacional o inter</w:t>
      </w:r>
      <w:r>
        <w:t xml:space="preserve">nacional. </w:t>
      </w:r>
      <w:r>
        <w:t>Quien se encuentre en la situación de servicios especiales prevista en este apartado tendrá derecho al cómputo de tiempo a efectos de antigüedad y a la reserva de la plaza de origen.</w:t>
      </w:r>
    </w:p>
    <w:p w:rsidR="00A0522F" w:rsidRDefault="00A0522F" w:rsidP="00A0522F">
      <w:pPr>
        <w:jc w:val="both"/>
      </w:pPr>
      <w:r>
        <w:t>Artículo 65. Servic</w:t>
      </w:r>
      <w:r>
        <w:t>ios bajo otro régimen jurídico.</w:t>
      </w:r>
    </w:p>
    <w:p w:rsidR="00A0522F" w:rsidRDefault="00A0522F" w:rsidP="00A0522F">
      <w:pPr>
        <w:pStyle w:val="Prrafodelista"/>
        <w:numPr>
          <w:ilvl w:val="0"/>
          <w:numId w:val="4"/>
        </w:numPr>
        <w:jc w:val="both"/>
      </w:pPr>
      <w:r>
        <w:t>Pasarán a la situación de servicios bajo otro régimen jurídico quienes acepten la oferta de cambio de su relación de empleo que efectúen los Servicios de Salud al personal estatutario fijo, para prestar servicios en un Centro cuya gestión sea asumida bien por una Entidad creada o participada en un mínimo de la mitad de su capital por el propio Servicio de Salud o Comunidad Autónoma, bien por otras entidades surgidas al amparo de nuevas fórmulas de gestión promovidas por el Servicio de Salud o Comunidad Autónoma y creadas al amparo de la normativa que las regule.</w:t>
      </w:r>
    </w:p>
    <w:p w:rsidR="00A0522F" w:rsidRDefault="00A0522F" w:rsidP="00A0522F">
      <w:pPr>
        <w:pStyle w:val="Prrafodelista"/>
        <w:numPr>
          <w:ilvl w:val="0"/>
          <w:numId w:val="4"/>
        </w:numPr>
        <w:jc w:val="both"/>
      </w:pPr>
      <w:r>
        <w:t>El personal en situación de servicios bajo otro régimen jurídico tendrá derecho al cómputo de tiempo a efectos de antigüedad. Durante los tres primeros años se ostentará derecho para la reincorporación al servicio activo en la misma categoría y Área de Salud de origen o, si ello no fuera posible, en Áreas limítrofes con aquélla.</w:t>
      </w:r>
    </w:p>
    <w:p w:rsidR="00A0522F" w:rsidRDefault="00A0522F" w:rsidP="00A0522F">
      <w:pPr>
        <w:jc w:val="both"/>
      </w:pPr>
      <w:r>
        <w:t xml:space="preserve">Artículo 66. Excedencia por prestar </w:t>
      </w:r>
      <w:r>
        <w:t>servicios en el sector público.</w:t>
      </w:r>
    </w:p>
    <w:p w:rsidR="00A0522F" w:rsidRDefault="00A0522F" w:rsidP="00A0522F">
      <w:pPr>
        <w:pStyle w:val="Prrafodelista"/>
        <w:numPr>
          <w:ilvl w:val="0"/>
          <w:numId w:val="5"/>
        </w:numPr>
        <w:jc w:val="both"/>
      </w:pPr>
      <w:r>
        <w:t xml:space="preserve">Procederá declarar al personal estatutario en excedencia por prestación de servicios en el sector público: </w:t>
      </w:r>
    </w:p>
    <w:p w:rsidR="00A0522F" w:rsidRDefault="00A0522F" w:rsidP="00A0522F">
      <w:pPr>
        <w:pStyle w:val="Prrafodelista"/>
        <w:numPr>
          <w:ilvl w:val="1"/>
          <w:numId w:val="1"/>
        </w:numPr>
        <w:jc w:val="both"/>
      </w:pPr>
      <w:r>
        <w:t xml:space="preserve">Cuando presten servicios en otra categoría de personal estatutario, como funcionario o como personal laboral, en cualquiera de las Administraciones Públicas, salvo que hubiera obtenido la oportuna autorización de compatibilidad. </w:t>
      </w:r>
    </w:p>
    <w:p w:rsidR="00A0522F" w:rsidRDefault="00A0522F" w:rsidP="00A0522F">
      <w:pPr>
        <w:pStyle w:val="Prrafodelista"/>
        <w:numPr>
          <w:ilvl w:val="1"/>
          <w:numId w:val="1"/>
        </w:numPr>
        <w:jc w:val="both"/>
      </w:pPr>
      <w:r>
        <w:t>Cuando presten servicios en Organismos Públicos y no les corresponda quedar en otra situación.</w:t>
      </w:r>
    </w:p>
    <w:p w:rsidR="00A0522F" w:rsidRDefault="00A0522F" w:rsidP="00A0522F">
      <w:pPr>
        <w:pStyle w:val="Prrafodelista"/>
        <w:numPr>
          <w:ilvl w:val="0"/>
          <w:numId w:val="5"/>
        </w:numPr>
        <w:jc w:val="both"/>
      </w:pPr>
      <w:r>
        <w:t xml:space="preserve">A los efectos de lo previsto en el número anterior deben considerarse incluidas en el sector público aquellas entidades en las que la participación directa o indirecta de las </w:t>
      </w:r>
      <w:r>
        <w:lastRenderedPageBreak/>
        <w:t>Administraciones Públicas sea igual o superior al 50 por 100, o en todo caso, cuando las mismas posean una situación de control efectivo.</w:t>
      </w:r>
    </w:p>
    <w:p w:rsidR="00A0522F" w:rsidRDefault="00A0522F" w:rsidP="00A0522F">
      <w:pPr>
        <w:pStyle w:val="Prrafodelista"/>
        <w:numPr>
          <w:ilvl w:val="0"/>
          <w:numId w:val="5"/>
        </w:numPr>
        <w:jc w:val="both"/>
      </w:pPr>
      <w:r>
        <w:t>El personal estatutario excedente por prestación de servicios en el sector público no devengará retribuciones, y el tiempo de permanencia en esta situación les será reconocido a efectos de trienios y carrera profesional, en su caso, cuando reingresen al servicio activo. Artículo 67. Excedencia voluntaria.</w:t>
      </w:r>
    </w:p>
    <w:p w:rsidR="00A0522F" w:rsidRDefault="00A0522F" w:rsidP="00A0522F">
      <w:pPr>
        <w:jc w:val="both"/>
      </w:pPr>
      <w:r>
        <w:t>Artículo 67. Excedencia voluntaria.</w:t>
      </w:r>
    </w:p>
    <w:p w:rsidR="00A0522F" w:rsidRDefault="00A0522F" w:rsidP="00A0522F">
      <w:pPr>
        <w:pStyle w:val="Prrafodelista"/>
        <w:numPr>
          <w:ilvl w:val="0"/>
          <w:numId w:val="6"/>
        </w:numPr>
        <w:jc w:val="both"/>
      </w:pPr>
      <w:r>
        <w:t xml:space="preserve">La situación de excedencia voluntaria se declarará de oficio o a solicitud del interesado, según las reglas siguientes: </w:t>
      </w:r>
    </w:p>
    <w:p w:rsidR="00A0522F" w:rsidRDefault="00A0522F" w:rsidP="00A0522F">
      <w:pPr>
        <w:pStyle w:val="Prrafodelista"/>
        <w:numPr>
          <w:ilvl w:val="1"/>
          <w:numId w:val="6"/>
        </w:numPr>
        <w:jc w:val="both"/>
      </w:pPr>
      <w:r>
        <w:t xml:space="preserve">Podrá concederse la excedencia voluntaria al personal estatutario cuando lo solicite por interés particular. Para obtener el pase a esta situación será preciso haber prestado servicios efectivos en cualquiera de las Administraciones Públicas durante los cinco años inmediatamente anteriores. La concesión de la excedencia voluntaria por interés particular quedará subordinada a las necesidades del servicio, debiendo motivarse, en su caso, su denegación. No podrá concederse la excedencia voluntaria por interés particular a quien esté sometido a un expediente disciplinario. </w:t>
      </w:r>
    </w:p>
    <w:p w:rsidR="00A0522F" w:rsidRDefault="00A0522F" w:rsidP="00A0522F">
      <w:pPr>
        <w:pStyle w:val="Prrafodelista"/>
        <w:numPr>
          <w:ilvl w:val="1"/>
          <w:numId w:val="6"/>
        </w:numPr>
        <w:jc w:val="both"/>
      </w:pPr>
      <w:r>
        <w:t xml:space="preserve">Se concederá la excedencia voluntaria por agrupación familiar al personal estatutario que así lo solicite y cuyo cónyuge resida en otra localidad fuera del ámbito del nombramiento del interesado, por haber obtenido y estar desempeñando plaza con carácter fijo como personal del Sistema Nacional de Salud, como funcionario de carrera o personal laboral de cualquier Administración Pública. </w:t>
      </w:r>
    </w:p>
    <w:p w:rsidR="00A0522F" w:rsidRDefault="00A0522F" w:rsidP="00A0522F">
      <w:pPr>
        <w:pStyle w:val="Prrafodelista"/>
        <w:numPr>
          <w:ilvl w:val="1"/>
          <w:numId w:val="6"/>
        </w:numPr>
        <w:jc w:val="both"/>
      </w:pPr>
      <w:r>
        <w:t>Procederá declarar de oficio en excedencia voluntaria al personal estatutario cuando, finalizada la causa que determinó el pase a una situación distinta a la de activo, incumplan la obligación de solicitar el reingreso al servicio activo en el plazo que se determine en cada Servicio de Salud.</w:t>
      </w:r>
    </w:p>
    <w:p w:rsidR="00A0522F" w:rsidRDefault="00A0522F" w:rsidP="00A0522F">
      <w:pPr>
        <w:pStyle w:val="Prrafodelista"/>
        <w:numPr>
          <w:ilvl w:val="0"/>
          <w:numId w:val="6"/>
        </w:numPr>
        <w:jc w:val="both"/>
      </w:pPr>
      <w:r>
        <w:t>En los supuestos previstos en las letras a) y c) del número anterior, el tiempo mínimo de permanencia en la situación de excedencia voluntaria será de dos años.</w:t>
      </w:r>
    </w:p>
    <w:p w:rsidR="00A0522F" w:rsidRDefault="00A0522F" w:rsidP="00A0522F">
      <w:pPr>
        <w:pStyle w:val="Prrafodelista"/>
        <w:numPr>
          <w:ilvl w:val="0"/>
          <w:numId w:val="6"/>
        </w:numPr>
        <w:jc w:val="both"/>
      </w:pPr>
      <w:r>
        <w:t>El personal estatutario en situación de excedencia voluntaria no devengará retribuciones, ni le será computable el tiempo que permanezca en tal situación a efectos de carrera profesional o trienios.</w:t>
      </w:r>
    </w:p>
    <w:p w:rsidR="00A0522F" w:rsidRDefault="00A0522F" w:rsidP="00A0522F">
      <w:pPr>
        <w:jc w:val="both"/>
      </w:pPr>
    </w:p>
    <w:p w:rsidR="00A0522F" w:rsidRDefault="00A0522F" w:rsidP="00A0522F">
      <w:pPr>
        <w:jc w:val="both"/>
      </w:pPr>
      <w:r>
        <w:t>Artícu</w:t>
      </w:r>
      <w:r>
        <w:t>lo 68. Suspensión de funciones.</w:t>
      </w:r>
    </w:p>
    <w:p w:rsidR="00A0522F" w:rsidRDefault="00A0522F" w:rsidP="00A0522F">
      <w:pPr>
        <w:pStyle w:val="Prrafodelista"/>
        <w:numPr>
          <w:ilvl w:val="0"/>
          <w:numId w:val="7"/>
        </w:numPr>
        <w:jc w:val="both"/>
      </w:pPr>
      <w:r>
        <w:t>El personal declarado en la situación de suspensión firme quedará privado durante el tiempo de permanencia en la misma del ejercicio de sus funciones y de todos los derechos inherentes a su condición.</w:t>
      </w:r>
    </w:p>
    <w:p w:rsidR="00A0522F" w:rsidRDefault="00A0522F" w:rsidP="00A0522F">
      <w:pPr>
        <w:pStyle w:val="Prrafodelista"/>
        <w:numPr>
          <w:ilvl w:val="0"/>
          <w:numId w:val="7"/>
        </w:numPr>
        <w:jc w:val="both"/>
      </w:pPr>
      <w:r>
        <w:t>La suspensión firme determinará la pérdida del puesto de trabajo cuando exceda de seis meses.</w:t>
      </w:r>
    </w:p>
    <w:p w:rsidR="00A0522F" w:rsidRDefault="00A0522F" w:rsidP="00A0522F">
      <w:pPr>
        <w:pStyle w:val="Prrafodelista"/>
        <w:numPr>
          <w:ilvl w:val="0"/>
          <w:numId w:val="7"/>
        </w:numPr>
        <w:jc w:val="both"/>
      </w:pPr>
      <w:r>
        <w:lastRenderedPageBreak/>
        <w:t>La suspensión firme se impondrá en virtud de sentencia dictada en causa criminal o en v</w:t>
      </w:r>
      <w:r>
        <w:t xml:space="preserve">irtud de sanción disciplinaria. </w:t>
      </w:r>
      <w:r>
        <w:t>La suspensión por condena criminal se impondrá como pena, en los térm</w:t>
      </w:r>
      <w:r>
        <w:t xml:space="preserve">inos acordados en la sentencia. </w:t>
      </w:r>
      <w:r>
        <w:t>La suspensión firme por sanción disciplinaria no podrá exceder de seis años.</w:t>
      </w:r>
    </w:p>
    <w:p w:rsidR="00A0522F" w:rsidRDefault="00A0522F" w:rsidP="00A0522F">
      <w:pPr>
        <w:pStyle w:val="Prrafodelista"/>
        <w:numPr>
          <w:ilvl w:val="0"/>
          <w:numId w:val="7"/>
        </w:numPr>
        <w:jc w:val="both"/>
      </w:pPr>
      <w:r>
        <w:t>El personal declarado en la situación de suspensión firme de funciones no podrá prestar servicios en ninguna Administración Pública, ni en los Organismos Públicos o en las Entidades de Derecho Público dependientes o vinculadas a ellas, ni en las Entidades Públicas sujetas a Derecho privado o Fundaciones Sanitarias, durante el tiempo de cumplimiento de la pena o sanción.</w:t>
      </w:r>
    </w:p>
    <w:p w:rsidR="00A0522F" w:rsidRDefault="00A0522F" w:rsidP="00A0522F">
      <w:pPr>
        <w:jc w:val="both"/>
      </w:pPr>
      <w:r>
        <w:t>Artículo 69. Reingre</w:t>
      </w:r>
      <w:r>
        <w:t>so al servicio activo.</w:t>
      </w:r>
    </w:p>
    <w:p w:rsidR="00A0522F" w:rsidRDefault="00A0522F" w:rsidP="00A0522F">
      <w:pPr>
        <w:pStyle w:val="Prrafodelista"/>
        <w:numPr>
          <w:ilvl w:val="0"/>
          <w:numId w:val="8"/>
        </w:numPr>
        <w:jc w:val="both"/>
      </w:pPr>
      <w:r>
        <w:t>Con carácter general, el reingreso al servicio activo será posible en cualquier servicio de salud a través de los procedimientos de movilidad voluntaria a que se refiere el artículo 37 de esta Ley.</w:t>
      </w:r>
    </w:p>
    <w:p w:rsidR="00A0522F" w:rsidRDefault="00A0522F" w:rsidP="00A0522F">
      <w:pPr>
        <w:pStyle w:val="Prrafodelista"/>
        <w:numPr>
          <w:ilvl w:val="0"/>
          <w:numId w:val="8"/>
        </w:numPr>
        <w:jc w:val="both"/>
      </w:pPr>
      <w:r>
        <w:t>El reingreso al servicio activo también procederá en el servicio de salud de procedencia del interesado, con ocasión de vacante y carácter provisional, en el ámbito territorial y en las condiciones que en cada servicio de salud se determinen. La plaza desempeñada con carácter provisional será incluida en la primera convocatoria para la movilidad voluntaria que se efectúe.</w:t>
      </w:r>
    </w:p>
    <w:p w:rsidR="00C973D9" w:rsidRDefault="00A0522F" w:rsidP="00A0522F">
      <w:pPr>
        <w:pStyle w:val="Prrafodelista"/>
        <w:numPr>
          <w:ilvl w:val="0"/>
          <w:numId w:val="8"/>
        </w:numPr>
        <w:jc w:val="both"/>
      </w:pPr>
      <w:r>
        <w:t>Sin perjuicio de lo establecido en el artículo 19 c), de esta Ley cuando las circunstancias que concurran así lo aconsejen, a criterio de cada servicio de salud, institución o centro de destino se podrá facilitar al profesional reincorporado al servicio activo la realización de un programa específico de formación complementaria o de actualización de los conocimientos, técnicas, habilidades y aptitudes necesarias para ejercer adecuadamente su profesión o desarrollar las actividades y funciones derivadas de su nombramiento. El seguimiento de este programa no afectará a la situación ni a los derechos económicos del interesado.</w:t>
      </w:r>
      <w:bookmarkStart w:id="0" w:name="_GoBack"/>
      <w:bookmarkEnd w:id="0"/>
    </w:p>
    <w:sectPr w:rsidR="00C973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4221"/>
    <w:multiLevelType w:val="hybridMultilevel"/>
    <w:tmpl w:val="69D8180A"/>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0C6372E3"/>
    <w:multiLevelType w:val="hybridMultilevel"/>
    <w:tmpl w:val="F69A3696"/>
    <w:lvl w:ilvl="0" w:tplc="200A000F">
      <w:start w:val="1"/>
      <w:numFmt w:val="decimal"/>
      <w:lvlText w:val="%1."/>
      <w:lvlJc w:val="left"/>
      <w:pPr>
        <w:ind w:left="720" w:hanging="360"/>
      </w:pPr>
    </w:lvl>
    <w:lvl w:ilvl="1" w:tplc="6012E758">
      <w:start w:val="1"/>
      <w:numFmt w:val="lowerLetter"/>
      <w:lvlText w:val="%2)"/>
      <w:lvlJc w:val="left"/>
      <w:pPr>
        <w:ind w:left="1440" w:hanging="360"/>
      </w:pPr>
      <w:rPr>
        <w:rFonts w:hint="default"/>
      </w:r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11E375DE"/>
    <w:multiLevelType w:val="hybridMultilevel"/>
    <w:tmpl w:val="1EC24B7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nsid w:val="435F57D7"/>
    <w:multiLevelType w:val="hybridMultilevel"/>
    <w:tmpl w:val="11C05E08"/>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510D256F"/>
    <w:multiLevelType w:val="hybridMultilevel"/>
    <w:tmpl w:val="B91638C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nsid w:val="56A30075"/>
    <w:multiLevelType w:val="hybridMultilevel"/>
    <w:tmpl w:val="79D0C58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nsid w:val="587F56D7"/>
    <w:multiLevelType w:val="hybridMultilevel"/>
    <w:tmpl w:val="8E06135A"/>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nsid w:val="5A4B4128"/>
    <w:multiLevelType w:val="hybridMultilevel"/>
    <w:tmpl w:val="33AA5068"/>
    <w:lvl w:ilvl="0" w:tplc="200A000F">
      <w:start w:val="1"/>
      <w:numFmt w:val="decimal"/>
      <w:lvlText w:val="%1."/>
      <w:lvlJc w:val="left"/>
      <w:pPr>
        <w:ind w:left="720" w:hanging="360"/>
      </w:pPr>
    </w:lvl>
    <w:lvl w:ilvl="1" w:tplc="370048C2">
      <w:start w:val="1"/>
      <w:numFmt w:val="lowerLetter"/>
      <w:lvlText w:val="%2)"/>
      <w:lvlJc w:val="left"/>
      <w:pPr>
        <w:ind w:left="1440" w:hanging="360"/>
      </w:pPr>
      <w:rPr>
        <w:rFonts w:hint="default"/>
      </w:r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5"/>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22F"/>
    <w:rsid w:val="00A0522F"/>
    <w:rsid w:val="00C973D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52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5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514654">
      <w:bodyDiv w:val="1"/>
      <w:marLeft w:val="0"/>
      <w:marRight w:val="0"/>
      <w:marTop w:val="0"/>
      <w:marBottom w:val="0"/>
      <w:divBdr>
        <w:top w:val="none" w:sz="0" w:space="0" w:color="auto"/>
        <w:left w:val="none" w:sz="0" w:space="0" w:color="auto"/>
        <w:bottom w:val="none" w:sz="0" w:space="0" w:color="auto"/>
        <w:right w:val="none" w:sz="0" w:space="0" w:color="auto"/>
      </w:divBdr>
      <w:divsChild>
        <w:div w:id="1890457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1480</Words>
  <Characters>8142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dc:creator>
  <cp:lastModifiedBy>Aru</cp:lastModifiedBy>
  <cp:revision>1</cp:revision>
  <dcterms:created xsi:type="dcterms:W3CDTF">2016-10-06T08:01:00Z</dcterms:created>
  <dcterms:modified xsi:type="dcterms:W3CDTF">2016-10-06T08:06:00Z</dcterms:modified>
</cp:coreProperties>
</file>