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E9" w:rsidRDefault="001751E9" w:rsidP="001751E9">
      <w:pPr>
        <w:jc w:val="both"/>
      </w:pPr>
      <w:r>
        <w:t>CAPITULO IX</w:t>
      </w:r>
    </w:p>
    <w:p w:rsidR="001751E9" w:rsidRDefault="001751E9" w:rsidP="001751E9">
      <w:pPr>
        <w:jc w:val="both"/>
      </w:pPr>
      <w:r>
        <w:t>Retribuciones</w:t>
      </w:r>
    </w:p>
    <w:p w:rsidR="001751E9" w:rsidRDefault="001751E9" w:rsidP="001751E9">
      <w:pPr>
        <w:jc w:val="both"/>
      </w:pPr>
      <w:r>
        <w:t>Artículo 41. Criterios generales.</w:t>
      </w:r>
    </w:p>
    <w:p w:rsidR="001751E9" w:rsidRDefault="001751E9" w:rsidP="001751E9">
      <w:pPr>
        <w:pStyle w:val="Prrafodelista"/>
        <w:numPr>
          <w:ilvl w:val="0"/>
          <w:numId w:val="1"/>
        </w:numPr>
        <w:jc w:val="both"/>
      </w:pPr>
      <w:r>
        <w:t>El sistema retributivo del personal estatutario se estructura en retribuciones básicas y retribuciones complementarias, responde a los principios de cualificación técnica y profesional y asegura el mantenimiento de un modelo común en relación con las retribuciones básicas.</w:t>
      </w:r>
    </w:p>
    <w:p w:rsidR="001751E9" w:rsidRDefault="001751E9" w:rsidP="001751E9">
      <w:pPr>
        <w:pStyle w:val="Prrafodelista"/>
        <w:numPr>
          <w:ilvl w:val="0"/>
          <w:numId w:val="1"/>
        </w:numPr>
        <w:jc w:val="both"/>
      </w:pPr>
      <w:r>
        <w:t>Las retribuciones complementarias se orientan prioritariamente a la motivación del personal, a la incentivación de la actividad y la calidad del servicio, a la dedicación y a la consecución de los objetivos planificados.</w:t>
      </w:r>
    </w:p>
    <w:p w:rsidR="001751E9" w:rsidRDefault="001751E9" w:rsidP="001751E9">
      <w:pPr>
        <w:pStyle w:val="Prrafodelista"/>
        <w:numPr>
          <w:ilvl w:val="0"/>
          <w:numId w:val="1"/>
        </w:numPr>
        <w:jc w:val="both"/>
      </w:pPr>
      <w:r>
        <w:t>La cuantía de las retribuciones se adecuará a lo que dispongan las correspondientes Leyes de Presupuestos.</w:t>
      </w:r>
    </w:p>
    <w:p w:rsidR="001751E9" w:rsidRDefault="001751E9" w:rsidP="001751E9">
      <w:pPr>
        <w:pStyle w:val="Prrafodelista"/>
        <w:numPr>
          <w:ilvl w:val="0"/>
          <w:numId w:val="1"/>
        </w:numPr>
        <w:jc w:val="both"/>
      </w:pPr>
      <w:r>
        <w:t>El personal estatutario no podrá percibir participación en los ingresos normativamente atribuidos a los Servicios de Salud como contraprestación de cualquier servicio.</w:t>
      </w:r>
    </w:p>
    <w:p w:rsidR="001751E9" w:rsidRDefault="001751E9" w:rsidP="001751E9">
      <w:pPr>
        <w:pStyle w:val="Prrafodelista"/>
        <w:numPr>
          <w:ilvl w:val="0"/>
          <w:numId w:val="1"/>
        </w:numPr>
        <w:jc w:val="both"/>
      </w:pPr>
      <w:r>
        <w:t>Sin perjuicio de la sanción disciplinaria que, en su caso, pueda corresponder, la parte de jornada no realizada por causas imputables al interesado, dará lugar a la deducción proporcional de haberes, que no tendrá carácter sancionador.</w:t>
      </w:r>
    </w:p>
    <w:p w:rsidR="001751E9" w:rsidRDefault="001751E9" w:rsidP="001751E9">
      <w:pPr>
        <w:pStyle w:val="Prrafodelista"/>
        <w:numPr>
          <w:ilvl w:val="0"/>
          <w:numId w:val="1"/>
        </w:numPr>
        <w:jc w:val="both"/>
      </w:pPr>
      <w:r>
        <w:t>Quienes ejerciten el derecho de huelga no devengarán ni percibirán las retribuciones correspondientes al tiempo en que hayan permanecido en esa situación, sin que la deducción de haberes que se efectúe tenga carácter de sanción disciplinaria ni afecte al régimen de sus prestaciones sociales.</w:t>
      </w:r>
    </w:p>
    <w:p w:rsidR="001751E9" w:rsidRDefault="001751E9" w:rsidP="001751E9">
      <w:pPr>
        <w:jc w:val="both"/>
      </w:pPr>
      <w:r>
        <w:t>Artí</w:t>
      </w:r>
      <w:r>
        <w:t>culo 42. Retribuciones básicas.</w:t>
      </w:r>
    </w:p>
    <w:p w:rsidR="001751E9" w:rsidRDefault="001751E9" w:rsidP="001751E9">
      <w:pPr>
        <w:pStyle w:val="Prrafodelista"/>
        <w:numPr>
          <w:ilvl w:val="0"/>
          <w:numId w:val="2"/>
        </w:numPr>
        <w:jc w:val="both"/>
      </w:pPr>
      <w:r>
        <w:t xml:space="preserve">Las retribuciones básicas son: </w:t>
      </w:r>
    </w:p>
    <w:p w:rsidR="001751E9" w:rsidRDefault="001751E9" w:rsidP="001751E9">
      <w:pPr>
        <w:pStyle w:val="Prrafodelista"/>
        <w:numPr>
          <w:ilvl w:val="1"/>
          <w:numId w:val="2"/>
        </w:numPr>
        <w:jc w:val="both"/>
      </w:pPr>
      <w:r>
        <w:t xml:space="preserve">El sueldo asignado a cada categoría en función del título exigido para su desempeño conforme a lo previsto en los artículos 6.2 y 7.2 de esta Ley. </w:t>
      </w:r>
    </w:p>
    <w:p w:rsidR="001751E9" w:rsidRDefault="001751E9" w:rsidP="001751E9">
      <w:pPr>
        <w:pStyle w:val="Prrafodelista"/>
        <w:numPr>
          <w:ilvl w:val="1"/>
          <w:numId w:val="2"/>
        </w:numPr>
        <w:jc w:val="both"/>
      </w:pPr>
      <w:r>
        <w:t xml:space="preserve">Los trienios, que consisten en una cantidad determinada para cada categoría en función de lo previsto en la letra anterior, por cada tres años de servicios. La cuantía de cada trienio será la establecida para la categoría a la que pertenezca el interesado el día en que se perfeccionó. </w:t>
      </w:r>
    </w:p>
    <w:p w:rsidR="001751E9" w:rsidRDefault="001751E9" w:rsidP="001751E9">
      <w:pPr>
        <w:pStyle w:val="Prrafodelista"/>
        <w:numPr>
          <w:ilvl w:val="1"/>
          <w:numId w:val="2"/>
        </w:numPr>
        <w:jc w:val="both"/>
      </w:pPr>
      <w:r>
        <w:t>Las pagas extraordinarias serán dos al año y se devengarán preferentemente en los meses de junio y diciembre. El importe de cada una de ellas será, como mínimo, de una mensualidad del sueldo y trienios, al que se añadirá la catorceava parte del importe anual del complemento de destino.</w:t>
      </w:r>
    </w:p>
    <w:p w:rsidR="001751E9" w:rsidRDefault="001751E9" w:rsidP="001751E9">
      <w:pPr>
        <w:pStyle w:val="Prrafodelista"/>
        <w:numPr>
          <w:ilvl w:val="0"/>
          <w:numId w:val="2"/>
        </w:numPr>
        <w:jc w:val="both"/>
      </w:pPr>
      <w:r>
        <w:t>Las retribuciones básicas y las cuantías del sueldo y los trienios a que se refiere el número anterior, serán iguales en todos los Servicios de Salud y se determinarán, cada año, en las correspondientes</w:t>
      </w:r>
      <w:r>
        <w:t xml:space="preserve"> </w:t>
      </w:r>
      <w:r>
        <w:t>Leyes de Presupuestos. Dichas cuantías de sueldo y trienios coincidirán igualmente con las establecidas cada año en las correspondientes Leyes de Presupuestos Generales del Estado para los funcionarios públicos.</w:t>
      </w:r>
    </w:p>
    <w:p w:rsidR="001751E9" w:rsidRDefault="001751E9" w:rsidP="001751E9">
      <w:pPr>
        <w:jc w:val="both"/>
      </w:pPr>
      <w:r>
        <w:lastRenderedPageBreak/>
        <w:t>Artículo 43.</w:t>
      </w:r>
      <w:r>
        <w:t xml:space="preserve"> Retribuciones complementarias.</w:t>
      </w:r>
    </w:p>
    <w:p w:rsidR="001751E9" w:rsidRDefault="001751E9" w:rsidP="001751E9">
      <w:pPr>
        <w:pStyle w:val="Prrafodelista"/>
        <w:numPr>
          <w:ilvl w:val="0"/>
          <w:numId w:val="3"/>
        </w:numPr>
        <w:jc w:val="both"/>
      </w:pPr>
      <w:r>
        <w:t>Las retribuciones complementarias son fijas o variables, y van dirigidas a retribuir la función desempeñada, la categoría, la dedicación, la actividad, la productividad y cumplimiento de objetivos y la evaluación del rendimiento y de los resultados, determinándose sus conceptos, cuantías y los criterios para su atribución en el ámbito de cada Servicio de Salud.</w:t>
      </w:r>
    </w:p>
    <w:p w:rsidR="001751E9" w:rsidRDefault="001751E9" w:rsidP="001751E9">
      <w:pPr>
        <w:pStyle w:val="Prrafodelista"/>
        <w:numPr>
          <w:ilvl w:val="0"/>
          <w:numId w:val="3"/>
        </w:numPr>
        <w:jc w:val="both"/>
      </w:pPr>
      <w:r>
        <w:t xml:space="preserve">Las retribuciones complementarias podrán ser: </w:t>
      </w:r>
    </w:p>
    <w:p w:rsidR="001751E9" w:rsidRDefault="001751E9" w:rsidP="001751E9">
      <w:pPr>
        <w:pStyle w:val="Prrafodelista"/>
        <w:numPr>
          <w:ilvl w:val="1"/>
          <w:numId w:val="2"/>
        </w:numPr>
        <w:jc w:val="both"/>
      </w:pPr>
      <w:r>
        <w:t xml:space="preserve">Complemento de destino correspondiente al nivel del puesto que se desempeña. El importe anual del complemento de destino se abonará en catorce pagas. </w:t>
      </w:r>
    </w:p>
    <w:p w:rsidR="001751E9" w:rsidRDefault="001751E9" w:rsidP="001751E9">
      <w:pPr>
        <w:pStyle w:val="Prrafodelista"/>
        <w:numPr>
          <w:ilvl w:val="1"/>
          <w:numId w:val="2"/>
        </w:numPr>
        <w:jc w:val="both"/>
      </w:pPr>
      <w:r>
        <w:t xml:space="preserve">Complemento específico, destinado a retribuir las condiciones particulares de algunos puestos en atención a su especial dificultad técnica, dedicación, responsabilidad, incompatibilidad, peligrosidad o </w:t>
      </w:r>
      <w:proofErr w:type="spellStart"/>
      <w:r>
        <w:t>penosidad</w:t>
      </w:r>
      <w:proofErr w:type="spellEnd"/>
      <w:r>
        <w:t xml:space="preserve">. En ningún caso podrá asignarse más de un complemento específico a cada puesto por una misma circunstancia. </w:t>
      </w:r>
    </w:p>
    <w:p w:rsidR="001751E9" w:rsidRDefault="001751E9" w:rsidP="001751E9">
      <w:pPr>
        <w:pStyle w:val="Prrafodelista"/>
        <w:numPr>
          <w:ilvl w:val="1"/>
          <w:numId w:val="2"/>
        </w:numPr>
        <w:jc w:val="both"/>
      </w:pPr>
      <w:r>
        <w:t xml:space="preserve">Complemento de productividad, destinado a retribuir el especial rendimiento, el interés o la iniciativa del titular del puesto, así como su participación en programas o actuaciones concretas y la contribución del personal a la consecución de los objetivos programados, previa evaluación de los resultados conseguidos. </w:t>
      </w:r>
    </w:p>
    <w:p w:rsidR="001751E9" w:rsidRDefault="001751E9" w:rsidP="001751E9">
      <w:pPr>
        <w:pStyle w:val="Prrafodelista"/>
        <w:numPr>
          <w:ilvl w:val="1"/>
          <w:numId w:val="2"/>
        </w:numPr>
        <w:jc w:val="both"/>
      </w:pPr>
      <w:r>
        <w:t xml:space="preserve">Complemento de atención continuada, destinado a remunerar al personal para atender a los usuarios de los servicios sanitarios de manera permanente y continuada. </w:t>
      </w:r>
    </w:p>
    <w:p w:rsidR="001751E9" w:rsidRDefault="001751E9" w:rsidP="001751E9">
      <w:pPr>
        <w:pStyle w:val="Prrafodelista"/>
        <w:numPr>
          <w:ilvl w:val="1"/>
          <w:numId w:val="2"/>
        </w:numPr>
        <w:jc w:val="both"/>
      </w:pPr>
      <w:r>
        <w:t>Complemento de carrera, destinado a retribuir el grado alcanzado en la carrera profesional cuando tal sistema de desarrollo profesional se haya implantado en la correspondiente categoría.</w:t>
      </w:r>
    </w:p>
    <w:p w:rsidR="001751E9" w:rsidRDefault="001751E9" w:rsidP="001751E9">
      <w:pPr>
        <w:jc w:val="both"/>
      </w:pPr>
      <w:r>
        <w:t>Artículo 44. Retri</w:t>
      </w:r>
      <w:r>
        <w:t>buciones del personal temporal.</w:t>
      </w:r>
    </w:p>
    <w:p w:rsidR="001751E9" w:rsidRDefault="001751E9" w:rsidP="001751E9">
      <w:pPr>
        <w:jc w:val="both"/>
      </w:pPr>
      <w:r>
        <w:t>El personal estatutario temporal percibirá la totalidad de las retribuciones básicas y complementarias que, en el correspondiente Servicio de Salud, correspondan a su nombramiento,</w:t>
      </w:r>
      <w:r>
        <w:t xml:space="preserve"> con excepción de los trienios.</w:t>
      </w:r>
    </w:p>
    <w:p w:rsidR="001751E9" w:rsidRDefault="001751E9" w:rsidP="001751E9">
      <w:pPr>
        <w:jc w:val="both"/>
      </w:pPr>
      <w:r>
        <w:t xml:space="preserve">Artículo 45. Retribuciones </w:t>
      </w:r>
      <w:r>
        <w:t>de los aspirantes en prácticas.</w:t>
      </w:r>
      <w:bookmarkStart w:id="0" w:name="_GoBack"/>
      <w:bookmarkEnd w:id="0"/>
    </w:p>
    <w:p w:rsidR="001751E9" w:rsidRDefault="001751E9" w:rsidP="001751E9">
      <w:pPr>
        <w:jc w:val="both"/>
      </w:pPr>
      <w:r>
        <w:t>En el ámbito de cada Servicio de Salud se fijarán las retribuciones de los aspirantes en prácticas que, como mínimo, corresponderán a las retribuciones básicas, excluidos trienios, del Grupo al que aspiren ingresar.</w:t>
      </w:r>
    </w:p>
    <w:p w:rsidR="001751E9" w:rsidRDefault="001751E9" w:rsidP="001751E9">
      <w:pPr>
        <w:jc w:val="both"/>
      </w:pPr>
    </w:p>
    <w:p w:rsidR="00C973D9" w:rsidRDefault="00C973D9" w:rsidP="001751E9">
      <w:pPr>
        <w:jc w:val="both"/>
      </w:pPr>
    </w:p>
    <w:sectPr w:rsidR="00C973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43C5"/>
    <w:multiLevelType w:val="hybridMultilevel"/>
    <w:tmpl w:val="B1BA9BD6"/>
    <w:lvl w:ilvl="0" w:tplc="200A000F">
      <w:start w:val="1"/>
      <w:numFmt w:val="decimal"/>
      <w:lvlText w:val="%1."/>
      <w:lvlJc w:val="left"/>
      <w:pPr>
        <w:ind w:left="720" w:hanging="360"/>
      </w:pPr>
    </w:lvl>
    <w:lvl w:ilvl="1" w:tplc="D0C6BB0E">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293227B6"/>
    <w:multiLevelType w:val="hybridMultilevel"/>
    <w:tmpl w:val="4880EEE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6F2D5E00"/>
    <w:multiLevelType w:val="hybridMultilevel"/>
    <w:tmpl w:val="C2F6CDE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E9"/>
    <w:rsid w:val="001751E9"/>
    <w:rsid w:val="00C973D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5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5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75043">
      <w:bodyDiv w:val="1"/>
      <w:marLeft w:val="0"/>
      <w:marRight w:val="0"/>
      <w:marTop w:val="0"/>
      <w:marBottom w:val="0"/>
      <w:divBdr>
        <w:top w:val="none" w:sz="0" w:space="0" w:color="auto"/>
        <w:left w:val="none" w:sz="0" w:space="0" w:color="auto"/>
        <w:bottom w:val="none" w:sz="0" w:space="0" w:color="auto"/>
        <w:right w:val="none" w:sz="0" w:space="0" w:color="auto"/>
      </w:divBdr>
      <w:divsChild>
        <w:div w:id="213930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1</cp:revision>
  <dcterms:created xsi:type="dcterms:W3CDTF">2016-10-06T07:37:00Z</dcterms:created>
  <dcterms:modified xsi:type="dcterms:W3CDTF">2016-10-06T07:39:00Z</dcterms:modified>
</cp:coreProperties>
</file>